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8E6" w:rsidRDefault="00DF5645" w:rsidP="003B744F">
      <w:pPr>
        <w:tabs>
          <w:tab w:val="left" w:pos="972"/>
        </w:tabs>
        <w:ind w:firstLine="0"/>
      </w:pPr>
    </w:p>
    <w:p w:rsidR="00BE09E7" w:rsidRDefault="00BE09E7" w:rsidP="00BE09E7">
      <w:pPr>
        <w:pStyle w:val="Puesto"/>
        <w:numPr>
          <w:ilvl w:val="0"/>
          <w:numId w:val="2"/>
        </w:numPr>
      </w:pPr>
      <w:r>
        <w:t>Objetivo</w:t>
      </w:r>
    </w:p>
    <w:p w:rsidR="00A71880" w:rsidRDefault="00A71880" w:rsidP="00C03658">
      <w:pPr>
        <w:spacing w:line="360" w:lineRule="auto"/>
        <w:jc w:val="both"/>
      </w:pPr>
    </w:p>
    <w:p w:rsidR="00BE09E7" w:rsidRPr="00003D52" w:rsidRDefault="00C03658" w:rsidP="00C03658">
      <w:pPr>
        <w:spacing w:line="360" w:lineRule="auto"/>
        <w:jc w:val="both"/>
        <w:rPr>
          <w:rFonts w:ascii="Arial" w:hAnsi="Arial" w:cs="Arial"/>
          <w:sz w:val="22"/>
        </w:rPr>
      </w:pPr>
      <w:r>
        <w:rPr>
          <w:rFonts w:ascii="Arial" w:hAnsi="Arial" w:cs="Arial"/>
          <w:sz w:val="22"/>
        </w:rPr>
        <w:t>Gestionar de forma adecuada el suministro</w:t>
      </w:r>
      <w:r w:rsidR="00A71880" w:rsidRPr="00003D52">
        <w:rPr>
          <w:rFonts w:ascii="Arial" w:hAnsi="Arial" w:cs="Arial"/>
          <w:sz w:val="22"/>
        </w:rPr>
        <w:t xml:space="preserve"> de los medicamentos y productos sanitarios de los depósitos </w:t>
      </w:r>
      <w:r>
        <w:rPr>
          <w:rFonts w:ascii="Arial" w:hAnsi="Arial" w:cs="Arial"/>
          <w:sz w:val="22"/>
        </w:rPr>
        <w:t>de medicamentos de los Centros S</w:t>
      </w:r>
      <w:r w:rsidR="00A71880" w:rsidRPr="00003D52">
        <w:rPr>
          <w:rFonts w:ascii="Arial" w:hAnsi="Arial" w:cs="Arial"/>
          <w:sz w:val="22"/>
        </w:rPr>
        <w:t>ociosanitarios</w:t>
      </w:r>
      <w:r>
        <w:rPr>
          <w:rFonts w:ascii="Arial" w:hAnsi="Arial" w:cs="Arial"/>
          <w:sz w:val="22"/>
        </w:rPr>
        <w:t>.</w:t>
      </w:r>
    </w:p>
    <w:p w:rsidR="00A71880" w:rsidRPr="00A71880" w:rsidRDefault="00A71880" w:rsidP="00A71880"/>
    <w:p w:rsidR="00096AF5" w:rsidRDefault="00BE09E7" w:rsidP="005E0258">
      <w:pPr>
        <w:pStyle w:val="Puesto"/>
        <w:numPr>
          <w:ilvl w:val="0"/>
          <w:numId w:val="2"/>
        </w:numPr>
      </w:pPr>
      <w:r w:rsidRPr="005E0258">
        <w:t xml:space="preserve">Ámbito de aplicación y alcance </w:t>
      </w:r>
    </w:p>
    <w:p w:rsidR="005E0258" w:rsidRPr="005E0258" w:rsidRDefault="005E0258" w:rsidP="005E0258"/>
    <w:p w:rsidR="00096AF5" w:rsidRDefault="00096AF5" w:rsidP="00096AF5">
      <w:pPr>
        <w:spacing w:line="360" w:lineRule="auto"/>
        <w:jc w:val="both"/>
        <w:rPr>
          <w:rFonts w:ascii="Arial" w:hAnsi="Arial" w:cs="Arial"/>
          <w:sz w:val="22"/>
          <w:szCs w:val="22"/>
        </w:rPr>
      </w:pPr>
      <w:r w:rsidRPr="005E0258">
        <w:rPr>
          <w:rFonts w:ascii="Arial" w:hAnsi="Arial" w:cs="Arial"/>
          <w:sz w:val="22"/>
          <w:szCs w:val="22"/>
        </w:rPr>
        <w:t>El ámbito de aplicación del presente procedimiento será el Depósito de medicamentos del Centro Socio-sanitario: ________________________________________________dependiente de la Oficina de Farmacia: ___________________________________Nº de farmacia________.</w:t>
      </w:r>
    </w:p>
    <w:p w:rsidR="00096AF5" w:rsidRDefault="00096AF5" w:rsidP="00003D52">
      <w:pPr>
        <w:spacing w:line="360" w:lineRule="auto"/>
        <w:jc w:val="both"/>
        <w:rPr>
          <w:rFonts w:ascii="Arial" w:hAnsi="Arial" w:cs="Arial"/>
          <w:sz w:val="22"/>
        </w:rPr>
      </w:pPr>
    </w:p>
    <w:p w:rsidR="009A0BBB" w:rsidRDefault="009A0BBB" w:rsidP="00623608">
      <w:pPr>
        <w:spacing w:line="360" w:lineRule="auto"/>
        <w:jc w:val="both"/>
        <w:rPr>
          <w:rFonts w:ascii="Arial" w:hAnsi="Arial" w:cs="Arial"/>
          <w:sz w:val="22"/>
        </w:rPr>
      </w:pPr>
      <w:r>
        <w:rPr>
          <w:rFonts w:ascii="Arial" w:hAnsi="Arial" w:cs="Arial"/>
          <w:sz w:val="22"/>
        </w:rPr>
        <w:t>Este procedimiento afecta a todos los medicamentos y productos sanitarios que pertenecen al depósito y que han sido suministrados por la oficina de farmacia.</w:t>
      </w:r>
    </w:p>
    <w:p w:rsidR="006910EF" w:rsidRPr="00003D52" w:rsidRDefault="006910EF" w:rsidP="00003D52">
      <w:pPr>
        <w:spacing w:line="360" w:lineRule="auto"/>
        <w:jc w:val="both"/>
        <w:rPr>
          <w:rFonts w:ascii="Arial" w:hAnsi="Arial" w:cs="Arial"/>
          <w:sz w:val="18"/>
        </w:rPr>
      </w:pPr>
    </w:p>
    <w:p w:rsidR="003B744F" w:rsidRPr="005E0258" w:rsidRDefault="003B744F" w:rsidP="003B744F">
      <w:pPr>
        <w:pStyle w:val="Puesto"/>
        <w:numPr>
          <w:ilvl w:val="0"/>
          <w:numId w:val="2"/>
        </w:numPr>
      </w:pPr>
      <w:r w:rsidRPr="005E0258">
        <w:t>Responsabilidades</w:t>
      </w:r>
    </w:p>
    <w:p w:rsidR="003B744F" w:rsidRDefault="003B744F" w:rsidP="003B744F"/>
    <w:p w:rsidR="00440F73" w:rsidRDefault="00440F73" w:rsidP="005C7D08">
      <w:pPr>
        <w:spacing w:line="360" w:lineRule="auto"/>
        <w:jc w:val="both"/>
        <w:rPr>
          <w:rFonts w:ascii="Arial" w:hAnsi="Arial" w:cs="Arial"/>
          <w:sz w:val="22"/>
        </w:rPr>
      </w:pPr>
      <w:r>
        <w:rPr>
          <w:rFonts w:ascii="Arial" w:hAnsi="Arial" w:cs="Arial"/>
          <w:sz w:val="22"/>
        </w:rPr>
        <w:t>Es responsabilidad del farmacéutico conocer y cumplir este procedimiento</w:t>
      </w:r>
      <w:r w:rsidR="005C7D08">
        <w:rPr>
          <w:rFonts w:ascii="Arial" w:hAnsi="Arial" w:cs="Arial"/>
          <w:sz w:val="22"/>
        </w:rPr>
        <w:t xml:space="preserve">, </w:t>
      </w:r>
      <w:r w:rsidR="005C7D08">
        <w:rPr>
          <w:rFonts w:ascii="Arial" w:hAnsi="Arial" w:cs="Arial"/>
          <w:sz w:val="22"/>
          <w:szCs w:val="22"/>
        </w:rPr>
        <w:t>así como darlo a conocer a sus colaboradores.</w:t>
      </w:r>
    </w:p>
    <w:p w:rsidR="00440F73" w:rsidRDefault="00440F73" w:rsidP="00440F73">
      <w:pPr>
        <w:spacing w:line="360" w:lineRule="auto"/>
        <w:jc w:val="both"/>
        <w:rPr>
          <w:rFonts w:ascii="Arial" w:hAnsi="Arial" w:cs="Arial"/>
          <w:sz w:val="22"/>
        </w:rPr>
      </w:pPr>
    </w:p>
    <w:p w:rsidR="003B744F" w:rsidRPr="00440F73" w:rsidRDefault="00440F73" w:rsidP="00440F73">
      <w:pPr>
        <w:spacing w:line="360" w:lineRule="auto"/>
        <w:jc w:val="both"/>
        <w:rPr>
          <w:rFonts w:ascii="Arial" w:hAnsi="Arial" w:cs="Arial"/>
          <w:sz w:val="22"/>
        </w:rPr>
      </w:pPr>
      <w:r>
        <w:rPr>
          <w:rFonts w:ascii="Arial" w:hAnsi="Arial" w:cs="Arial"/>
          <w:sz w:val="22"/>
        </w:rPr>
        <w:t>La responsabilidad de aplicación de este procedimiento recae sobre el farmacéutico responsable del depósito así como el personal de la oficina de farmacia que intervienen en los procesos y actividades de suministro de la medicación al CSS.</w:t>
      </w:r>
    </w:p>
    <w:p w:rsidR="00440F73" w:rsidRPr="003B744F" w:rsidRDefault="00440F73" w:rsidP="00A07688">
      <w:pPr>
        <w:ind w:firstLine="0"/>
      </w:pPr>
    </w:p>
    <w:p w:rsidR="00BE09E7" w:rsidRDefault="00122F35" w:rsidP="005A729B">
      <w:pPr>
        <w:pStyle w:val="Puesto"/>
        <w:numPr>
          <w:ilvl w:val="0"/>
          <w:numId w:val="2"/>
        </w:numPr>
      </w:pPr>
      <w:r>
        <w:lastRenderedPageBreak/>
        <w:t>Procedimiento</w:t>
      </w:r>
    </w:p>
    <w:p w:rsidR="00130A80" w:rsidRDefault="00130A80" w:rsidP="005A729B"/>
    <w:p w:rsidR="005A729B" w:rsidRDefault="00AD5C12" w:rsidP="005A729B">
      <w:pPr>
        <w:pStyle w:val="Prrafodelista"/>
        <w:numPr>
          <w:ilvl w:val="1"/>
          <w:numId w:val="2"/>
        </w:numPr>
        <w:rPr>
          <w:b/>
          <w:sz w:val="24"/>
          <w:u w:val="single"/>
          <w:lang w:val="es-ES_tradnl"/>
        </w:rPr>
      </w:pPr>
      <w:r>
        <w:rPr>
          <w:b/>
          <w:sz w:val="24"/>
          <w:u w:val="single"/>
          <w:lang w:val="es-ES_tradnl"/>
        </w:rPr>
        <w:t>Trazabilidad</w:t>
      </w:r>
      <w:r w:rsidR="00CE169A">
        <w:rPr>
          <w:b/>
          <w:sz w:val="24"/>
          <w:u w:val="single"/>
          <w:lang w:val="es-ES_tradnl"/>
        </w:rPr>
        <w:t xml:space="preserve"> (SEVEM)</w:t>
      </w:r>
    </w:p>
    <w:p w:rsidR="00ED7284" w:rsidRPr="00ED7284" w:rsidRDefault="00ED7284" w:rsidP="00ED7284">
      <w:pPr>
        <w:rPr>
          <w:b/>
          <w:sz w:val="24"/>
          <w:u w:val="single"/>
          <w:lang w:val="es-ES_tradnl"/>
        </w:rPr>
      </w:pPr>
    </w:p>
    <w:p w:rsidR="00ED7284" w:rsidRPr="008746B1" w:rsidRDefault="00ED7284" w:rsidP="00ED7284">
      <w:pPr>
        <w:pStyle w:val="Prrafodelista"/>
        <w:numPr>
          <w:ilvl w:val="2"/>
          <w:numId w:val="2"/>
        </w:numPr>
        <w:rPr>
          <w:b/>
          <w:sz w:val="22"/>
          <w:lang w:val="es-ES_tradnl"/>
        </w:rPr>
      </w:pPr>
      <w:r w:rsidRPr="008746B1">
        <w:rPr>
          <w:b/>
          <w:sz w:val="22"/>
          <w:lang w:val="es-ES_tradnl"/>
        </w:rPr>
        <w:t>Descripción</w:t>
      </w:r>
    </w:p>
    <w:p w:rsidR="00ED7284" w:rsidRPr="00ED7284" w:rsidRDefault="00ED7284" w:rsidP="00ED7284">
      <w:pPr>
        <w:rPr>
          <w:sz w:val="22"/>
          <w:lang w:val="es-ES_tradnl"/>
        </w:rPr>
      </w:pPr>
    </w:p>
    <w:p w:rsidR="00AD5C12" w:rsidRPr="00AD5C12" w:rsidRDefault="00AD5C12" w:rsidP="00C03658">
      <w:pPr>
        <w:spacing w:line="360" w:lineRule="auto"/>
        <w:jc w:val="both"/>
        <w:rPr>
          <w:rFonts w:ascii="Arial" w:hAnsi="Arial" w:cs="Arial"/>
          <w:sz w:val="22"/>
          <w:lang w:val="es-ES_tradnl"/>
        </w:rPr>
      </w:pPr>
      <w:r w:rsidRPr="00AD5C12">
        <w:rPr>
          <w:rFonts w:ascii="Arial" w:hAnsi="Arial" w:cs="Arial"/>
          <w:sz w:val="22"/>
          <w:lang w:val="es-ES_tradnl"/>
        </w:rPr>
        <w:t xml:space="preserve">La normativa europea establece que las oficinas de farmacias </w:t>
      </w:r>
      <w:r>
        <w:rPr>
          <w:rFonts w:ascii="Arial" w:hAnsi="Arial" w:cs="Arial"/>
          <w:sz w:val="22"/>
          <w:lang w:val="es-ES_tradnl"/>
        </w:rPr>
        <w:t xml:space="preserve">verificarán los dispositivos de </w:t>
      </w:r>
      <w:r w:rsidRPr="00AD5C12">
        <w:rPr>
          <w:rFonts w:ascii="Arial" w:hAnsi="Arial" w:cs="Arial"/>
          <w:sz w:val="22"/>
          <w:lang w:val="es-ES_tradnl"/>
        </w:rPr>
        <w:t>seguridad y desactivarán el identificador único de aquellos medicamentos que los lleven en el</w:t>
      </w:r>
      <w:r>
        <w:rPr>
          <w:rFonts w:ascii="Arial" w:hAnsi="Arial" w:cs="Arial"/>
          <w:sz w:val="22"/>
          <w:lang w:val="es-ES_tradnl"/>
        </w:rPr>
        <w:t xml:space="preserve"> </w:t>
      </w:r>
      <w:r w:rsidRPr="00AD5C12">
        <w:rPr>
          <w:rFonts w:ascii="Arial" w:hAnsi="Arial" w:cs="Arial"/>
          <w:sz w:val="22"/>
          <w:lang w:val="es-ES_tradnl"/>
        </w:rPr>
        <w:t>momento de su dispensación. Los dispositivos de seguridad son de dos tipos: un código</w:t>
      </w:r>
      <w:r>
        <w:rPr>
          <w:rFonts w:ascii="Arial" w:hAnsi="Arial" w:cs="Arial"/>
          <w:sz w:val="22"/>
          <w:lang w:val="es-ES_tradnl"/>
        </w:rPr>
        <w:t xml:space="preserve"> </w:t>
      </w:r>
      <w:r w:rsidRPr="00AD5C12">
        <w:rPr>
          <w:rFonts w:ascii="Arial" w:hAnsi="Arial" w:cs="Arial"/>
          <w:sz w:val="22"/>
          <w:lang w:val="es-ES_tradnl"/>
        </w:rPr>
        <w:t>Datamatrix</w:t>
      </w:r>
      <w:r w:rsidR="00CE169A">
        <w:rPr>
          <w:rFonts w:ascii="Arial" w:hAnsi="Arial" w:cs="Arial"/>
          <w:sz w:val="22"/>
          <w:lang w:val="es-ES_tradnl"/>
        </w:rPr>
        <w:t xml:space="preserve"> (Sevem)</w:t>
      </w:r>
      <w:r w:rsidRPr="00AD5C12">
        <w:rPr>
          <w:rFonts w:ascii="Arial" w:hAnsi="Arial" w:cs="Arial"/>
          <w:sz w:val="22"/>
          <w:lang w:val="es-ES_tradnl"/>
        </w:rPr>
        <w:t xml:space="preserve"> que identifica individualmente el envase y permite verificar su autenticidad</w:t>
      </w:r>
      <w:r>
        <w:rPr>
          <w:rFonts w:ascii="Arial" w:hAnsi="Arial" w:cs="Arial"/>
          <w:sz w:val="22"/>
          <w:lang w:val="es-ES_tradnl"/>
        </w:rPr>
        <w:t xml:space="preserve"> </w:t>
      </w:r>
      <w:r w:rsidRPr="00AD5C12">
        <w:rPr>
          <w:rFonts w:ascii="Arial" w:hAnsi="Arial" w:cs="Arial"/>
          <w:sz w:val="22"/>
          <w:lang w:val="es-ES_tradnl"/>
        </w:rPr>
        <w:t>mediante consulta a un sistema de repositorios, y un dispositivo contra-manipulación, que</w:t>
      </w:r>
      <w:r>
        <w:rPr>
          <w:rFonts w:ascii="Arial" w:hAnsi="Arial" w:cs="Arial"/>
          <w:sz w:val="22"/>
          <w:lang w:val="es-ES_tradnl"/>
        </w:rPr>
        <w:t xml:space="preserve"> </w:t>
      </w:r>
      <w:r w:rsidRPr="00AD5C12">
        <w:rPr>
          <w:rFonts w:ascii="Arial" w:hAnsi="Arial" w:cs="Arial"/>
          <w:sz w:val="22"/>
          <w:lang w:val="es-ES_tradnl"/>
        </w:rPr>
        <w:t>permitirá verificar si el embalaje exterior ha sido objeto de manipulación.</w:t>
      </w:r>
    </w:p>
    <w:p w:rsidR="00AD5C12" w:rsidRDefault="00AD5C12" w:rsidP="00C03658">
      <w:pPr>
        <w:spacing w:line="360" w:lineRule="auto"/>
        <w:jc w:val="both"/>
        <w:rPr>
          <w:rFonts w:ascii="Arial" w:hAnsi="Arial" w:cs="Arial"/>
          <w:sz w:val="22"/>
          <w:lang w:val="es-ES_tradnl"/>
        </w:rPr>
      </w:pPr>
    </w:p>
    <w:p w:rsidR="00AD5C12" w:rsidRDefault="00AD5C12" w:rsidP="00A07688">
      <w:pPr>
        <w:spacing w:line="360" w:lineRule="auto"/>
        <w:jc w:val="both"/>
        <w:rPr>
          <w:rFonts w:ascii="Arial" w:hAnsi="Arial" w:cs="Arial"/>
          <w:sz w:val="22"/>
          <w:lang w:val="es-ES_tradnl"/>
        </w:rPr>
      </w:pPr>
      <w:r w:rsidRPr="00AD5C12">
        <w:rPr>
          <w:rFonts w:ascii="Arial" w:hAnsi="Arial" w:cs="Arial"/>
          <w:sz w:val="22"/>
          <w:lang w:val="es-ES_tradnl"/>
        </w:rPr>
        <w:t>Se debe proceder a esta verificación y desactivación</w:t>
      </w:r>
      <w:r>
        <w:rPr>
          <w:rFonts w:ascii="Arial" w:hAnsi="Arial" w:cs="Arial"/>
          <w:sz w:val="22"/>
          <w:lang w:val="es-ES_tradnl"/>
        </w:rPr>
        <w:t xml:space="preserve"> del código en el momento de la </w:t>
      </w:r>
      <w:r w:rsidRPr="00AD5C12">
        <w:rPr>
          <w:rFonts w:ascii="Arial" w:hAnsi="Arial" w:cs="Arial"/>
          <w:sz w:val="22"/>
          <w:lang w:val="es-ES_tradnl"/>
        </w:rPr>
        <w:t>dispensación de manera obligatoria para todos los medicamentos que por normativa están</w:t>
      </w:r>
      <w:r>
        <w:rPr>
          <w:rFonts w:ascii="Arial" w:hAnsi="Arial" w:cs="Arial"/>
          <w:sz w:val="22"/>
          <w:lang w:val="es-ES_tradnl"/>
        </w:rPr>
        <w:t xml:space="preserve"> </w:t>
      </w:r>
      <w:r w:rsidRPr="00AD5C12">
        <w:rPr>
          <w:rFonts w:ascii="Arial" w:hAnsi="Arial" w:cs="Arial"/>
          <w:sz w:val="22"/>
          <w:lang w:val="es-ES_tradnl"/>
        </w:rPr>
        <w:t>sujetos a verificación.</w:t>
      </w:r>
    </w:p>
    <w:p w:rsidR="00A07688" w:rsidRDefault="00A07688" w:rsidP="00A07688">
      <w:pPr>
        <w:spacing w:line="360" w:lineRule="auto"/>
        <w:jc w:val="both"/>
        <w:rPr>
          <w:rFonts w:ascii="Arial" w:hAnsi="Arial" w:cs="Arial"/>
          <w:sz w:val="22"/>
          <w:lang w:val="es-ES_tradnl"/>
        </w:rPr>
      </w:pPr>
    </w:p>
    <w:p w:rsidR="00AD5C12" w:rsidRDefault="00AD5C12" w:rsidP="00C03658">
      <w:pPr>
        <w:spacing w:line="360" w:lineRule="auto"/>
        <w:jc w:val="both"/>
        <w:rPr>
          <w:rFonts w:ascii="Arial" w:hAnsi="Arial" w:cs="Arial"/>
          <w:sz w:val="22"/>
          <w:lang w:val="es-ES_tradnl"/>
        </w:rPr>
      </w:pPr>
      <w:r w:rsidRPr="00AD5C12">
        <w:rPr>
          <w:rFonts w:ascii="Arial" w:hAnsi="Arial" w:cs="Arial"/>
          <w:sz w:val="22"/>
          <w:lang w:val="es-ES_tradnl"/>
        </w:rPr>
        <w:t>Se deberán además desactivar previamente los medicamentos destinados a formar parte de un</w:t>
      </w:r>
      <w:r>
        <w:rPr>
          <w:rFonts w:ascii="Arial" w:hAnsi="Arial" w:cs="Arial"/>
          <w:sz w:val="22"/>
          <w:lang w:val="es-ES_tradnl"/>
        </w:rPr>
        <w:t xml:space="preserve"> </w:t>
      </w:r>
      <w:r w:rsidRPr="00AD5C12">
        <w:rPr>
          <w:rFonts w:ascii="Arial" w:hAnsi="Arial" w:cs="Arial"/>
          <w:sz w:val="22"/>
          <w:lang w:val="es-ES_tradnl"/>
        </w:rPr>
        <w:t>depósito de medicamentos</w:t>
      </w:r>
      <w:r w:rsidR="00CE169A">
        <w:rPr>
          <w:rFonts w:ascii="Arial" w:hAnsi="Arial" w:cs="Arial"/>
          <w:sz w:val="22"/>
          <w:lang w:val="es-ES_tradnl"/>
        </w:rPr>
        <w:t>, como es el caso,</w:t>
      </w:r>
      <w:r w:rsidRPr="00AD5C12">
        <w:rPr>
          <w:rFonts w:ascii="Arial" w:hAnsi="Arial" w:cs="Arial"/>
          <w:sz w:val="22"/>
          <w:lang w:val="es-ES_tradnl"/>
        </w:rPr>
        <w:t xml:space="preserve"> o un botiquín vinculados a la oficina de farmacia, en caso de que</w:t>
      </w:r>
      <w:r>
        <w:rPr>
          <w:rFonts w:ascii="Arial" w:hAnsi="Arial" w:cs="Arial"/>
          <w:sz w:val="22"/>
          <w:lang w:val="es-ES_tradnl"/>
        </w:rPr>
        <w:t xml:space="preserve"> </w:t>
      </w:r>
      <w:r w:rsidRPr="00AD5C12">
        <w:rPr>
          <w:rFonts w:ascii="Arial" w:hAnsi="Arial" w:cs="Arial"/>
          <w:sz w:val="22"/>
          <w:lang w:val="es-ES_tradnl"/>
        </w:rPr>
        <w:t>no utilicen la conexión al sistema de dicha farmacia</w:t>
      </w:r>
      <w:r w:rsidR="00CE169A">
        <w:rPr>
          <w:rFonts w:ascii="Arial" w:hAnsi="Arial" w:cs="Arial"/>
          <w:sz w:val="22"/>
          <w:lang w:val="es-ES_tradnl"/>
        </w:rPr>
        <w:t>.</w:t>
      </w:r>
    </w:p>
    <w:p w:rsidR="00202CFC" w:rsidRDefault="00202CFC" w:rsidP="00C03658">
      <w:pPr>
        <w:spacing w:line="360" w:lineRule="auto"/>
        <w:jc w:val="both"/>
        <w:rPr>
          <w:rFonts w:ascii="Arial" w:hAnsi="Arial" w:cs="Arial"/>
          <w:sz w:val="22"/>
          <w:lang w:val="es-ES_tradnl"/>
        </w:rPr>
      </w:pPr>
    </w:p>
    <w:p w:rsidR="00202CFC" w:rsidRPr="00202CFC" w:rsidRDefault="00202CFC" w:rsidP="00C03658">
      <w:pPr>
        <w:spacing w:line="360" w:lineRule="auto"/>
        <w:jc w:val="both"/>
        <w:rPr>
          <w:rFonts w:ascii="Arial" w:hAnsi="Arial" w:cs="Arial"/>
          <w:sz w:val="22"/>
          <w:lang w:val="es-ES_tradnl"/>
        </w:rPr>
      </w:pPr>
      <w:r w:rsidRPr="00202CFC">
        <w:rPr>
          <w:rFonts w:ascii="Arial" w:hAnsi="Arial" w:cs="Arial"/>
          <w:sz w:val="22"/>
          <w:lang w:val="es-ES_tradnl"/>
        </w:rPr>
        <w:t>De manera adicional a la obligatoriedad de la verificación y</w:t>
      </w:r>
      <w:r>
        <w:rPr>
          <w:rFonts w:ascii="Arial" w:hAnsi="Arial" w:cs="Arial"/>
          <w:sz w:val="22"/>
          <w:lang w:val="es-ES_tradnl"/>
        </w:rPr>
        <w:t xml:space="preserve"> desactivación del código en el </w:t>
      </w:r>
      <w:r w:rsidRPr="00202CFC">
        <w:rPr>
          <w:rFonts w:ascii="Arial" w:hAnsi="Arial" w:cs="Arial"/>
          <w:sz w:val="22"/>
          <w:lang w:val="es-ES_tradnl"/>
        </w:rPr>
        <w:t>momento de la dispensación, se recomienda realizar una verificación de manera voluntaria en</w:t>
      </w:r>
      <w:r>
        <w:rPr>
          <w:rFonts w:ascii="Arial" w:hAnsi="Arial" w:cs="Arial"/>
          <w:sz w:val="22"/>
          <w:lang w:val="es-ES_tradnl"/>
        </w:rPr>
        <w:t xml:space="preserve"> </w:t>
      </w:r>
      <w:r w:rsidRPr="00202CFC">
        <w:rPr>
          <w:rFonts w:ascii="Arial" w:hAnsi="Arial" w:cs="Arial"/>
          <w:sz w:val="22"/>
          <w:lang w:val="es-ES_tradnl"/>
        </w:rPr>
        <w:t>el momento de recepción de los medicamentos en la farmacia.</w:t>
      </w:r>
    </w:p>
    <w:p w:rsidR="00202CFC" w:rsidRDefault="00202CFC" w:rsidP="00C03658">
      <w:pPr>
        <w:spacing w:line="360" w:lineRule="auto"/>
        <w:jc w:val="both"/>
        <w:rPr>
          <w:rFonts w:ascii="Arial" w:hAnsi="Arial" w:cs="Arial"/>
          <w:sz w:val="22"/>
          <w:lang w:val="es-ES_tradnl"/>
        </w:rPr>
      </w:pPr>
    </w:p>
    <w:p w:rsidR="002D64F7" w:rsidRDefault="00202CFC" w:rsidP="00C03658">
      <w:pPr>
        <w:spacing w:line="360" w:lineRule="auto"/>
        <w:jc w:val="both"/>
        <w:rPr>
          <w:rFonts w:ascii="Arial" w:hAnsi="Arial" w:cs="Arial"/>
          <w:sz w:val="22"/>
          <w:lang w:val="es-ES_tradnl"/>
        </w:rPr>
      </w:pPr>
      <w:r w:rsidRPr="00202CFC">
        <w:rPr>
          <w:rFonts w:ascii="Arial" w:hAnsi="Arial" w:cs="Arial"/>
          <w:sz w:val="22"/>
          <w:lang w:val="es-ES_tradnl"/>
        </w:rPr>
        <w:lastRenderedPageBreak/>
        <w:t>Esta verificación voluntaria tiene como ventaja evidente que s</w:t>
      </w:r>
      <w:r>
        <w:rPr>
          <w:rFonts w:ascii="Arial" w:hAnsi="Arial" w:cs="Arial"/>
          <w:sz w:val="22"/>
          <w:lang w:val="es-ES_tradnl"/>
        </w:rPr>
        <w:t xml:space="preserve">e puede capturar en ese momento </w:t>
      </w:r>
      <w:r w:rsidRPr="00202CFC">
        <w:rPr>
          <w:rFonts w:ascii="Arial" w:hAnsi="Arial" w:cs="Arial"/>
          <w:sz w:val="22"/>
          <w:lang w:val="es-ES_tradnl"/>
        </w:rPr>
        <w:t>de manera electrónica el lote y la caducidad a efectos de gestión de stock.</w:t>
      </w:r>
      <w:r>
        <w:rPr>
          <w:rFonts w:ascii="Arial" w:hAnsi="Arial" w:cs="Arial"/>
          <w:sz w:val="22"/>
          <w:lang w:val="es-ES_tradnl"/>
        </w:rPr>
        <w:t xml:space="preserve"> </w:t>
      </w:r>
      <w:r w:rsidRPr="00202CFC">
        <w:rPr>
          <w:rFonts w:ascii="Arial" w:hAnsi="Arial" w:cs="Arial"/>
          <w:sz w:val="22"/>
          <w:lang w:val="es-ES_tradnl"/>
        </w:rPr>
        <w:t>Por otro lado, detecta de manera temprana si existe alguna circunstancia que pudiera impedir</w:t>
      </w:r>
      <w:r>
        <w:rPr>
          <w:rFonts w:ascii="Arial" w:hAnsi="Arial" w:cs="Arial"/>
          <w:sz w:val="22"/>
          <w:lang w:val="es-ES_tradnl"/>
        </w:rPr>
        <w:t xml:space="preserve"> </w:t>
      </w:r>
      <w:r w:rsidRPr="00202CFC">
        <w:rPr>
          <w:rFonts w:ascii="Arial" w:hAnsi="Arial" w:cs="Arial"/>
          <w:sz w:val="22"/>
          <w:lang w:val="es-ES_tradnl"/>
        </w:rPr>
        <w:t>la dispensación posterior.</w:t>
      </w:r>
    </w:p>
    <w:p w:rsidR="008746B1" w:rsidRDefault="008746B1" w:rsidP="00C03658">
      <w:pPr>
        <w:spacing w:line="360" w:lineRule="auto"/>
        <w:jc w:val="both"/>
        <w:rPr>
          <w:rFonts w:ascii="Arial" w:hAnsi="Arial" w:cs="Arial"/>
          <w:sz w:val="22"/>
          <w:lang w:val="es-ES_tradnl"/>
        </w:rPr>
      </w:pPr>
    </w:p>
    <w:p w:rsidR="008746B1" w:rsidRDefault="008746B1" w:rsidP="00C03658">
      <w:pPr>
        <w:spacing w:line="360" w:lineRule="auto"/>
        <w:jc w:val="both"/>
        <w:rPr>
          <w:rFonts w:ascii="Arial" w:hAnsi="Arial" w:cs="Arial"/>
          <w:sz w:val="22"/>
          <w:lang w:val="es-ES_tradnl"/>
        </w:rPr>
      </w:pPr>
      <w:r w:rsidRPr="008746B1">
        <w:rPr>
          <w:rFonts w:ascii="Arial" w:hAnsi="Arial" w:cs="Arial"/>
          <w:sz w:val="22"/>
          <w:lang w:val="es-ES_tradnl"/>
        </w:rPr>
        <w:t>Es fundamental que todas las oficinas de farmacia que funcionen como depósitos de medicamentos de Centros Sociosanitarios, tengan plenos conocimientos sobre este sistema de Verificación obligatorio, para garantizar en todo momento, la trazabilidad de todos los medicamentos que suministran al centro.</w:t>
      </w:r>
    </w:p>
    <w:p w:rsidR="008746B1" w:rsidRDefault="008746B1" w:rsidP="00C03658">
      <w:pPr>
        <w:spacing w:line="360" w:lineRule="auto"/>
        <w:ind w:firstLine="0"/>
        <w:jc w:val="both"/>
        <w:rPr>
          <w:rFonts w:ascii="Arial" w:hAnsi="Arial" w:cs="Arial"/>
          <w:sz w:val="22"/>
          <w:lang w:val="es-ES_tradnl"/>
        </w:rPr>
      </w:pPr>
    </w:p>
    <w:p w:rsidR="00ED7284" w:rsidRDefault="00202CFC" w:rsidP="00C03658">
      <w:pPr>
        <w:spacing w:line="360" w:lineRule="auto"/>
        <w:jc w:val="both"/>
        <w:rPr>
          <w:rFonts w:ascii="Arial" w:hAnsi="Arial" w:cs="Arial"/>
          <w:sz w:val="22"/>
          <w:lang w:val="es-ES_tradnl"/>
        </w:rPr>
      </w:pPr>
      <w:r>
        <w:rPr>
          <w:rFonts w:ascii="Arial" w:hAnsi="Arial" w:cs="Arial"/>
          <w:sz w:val="22"/>
          <w:lang w:val="es-ES_tradnl"/>
        </w:rPr>
        <w:t>Todos los procedimientos de actuación para oficinas de farmacia en el Sistema Español de Verificación de Medicamentos (Sevem), están subidos en la página web del COFRM como Departamento informática</w:t>
      </w:r>
      <w:r w:rsidR="002D64F7">
        <w:rPr>
          <w:rFonts w:ascii="Arial" w:hAnsi="Arial" w:cs="Arial"/>
          <w:sz w:val="22"/>
          <w:lang w:val="es-ES_tradnl"/>
        </w:rPr>
        <w:t xml:space="preserve"> &gt; SEVEM &gt; Procedimientos Verificación en Oficinas de farmacia, así como diferentes videos y guías de ampliación de información, en el apartado SEVEM.</w:t>
      </w:r>
    </w:p>
    <w:p w:rsidR="00AE08B7" w:rsidRDefault="00AE08B7" w:rsidP="00AD5C12">
      <w:pPr>
        <w:spacing w:line="360" w:lineRule="auto"/>
        <w:jc w:val="both"/>
        <w:rPr>
          <w:rFonts w:ascii="Arial" w:hAnsi="Arial" w:cs="Arial"/>
          <w:sz w:val="22"/>
          <w:lang w:val="es-ES_tradnl"/>
        </w:rPr>
      </w:pPr>
    </w:p>
    <w:p w:rsidR="002D64F7" w:rsidRDefault="002D64F7" w:rsidP="00AE08B7">
      <w:pPr>
        <w:pStyle w:val="Prrafodelista"/>
        <w:numPr>
          <w:ilvl w:val="2"/>
          <w:numId w:val="2"/>
        </w:numPr>
        <w:spacing w:line="360" w:lineRule="auto"/>
        <w:jc w:val="both"/>
        <w:rPr>
          <w:b/>
          <w:sz w:val="22"/>
          <w:szCs w:val="22"/>
          <w:lang w:val="es-ES_tradnl"/>
        </w:rPr>
      </w:pPr>
      <w:r w:rsidRPr="00AE08B7">
        <w:rPr>
          <w:b/>
          <w:sz w:val="22"/>
          <w:szCs w:val="22"/>
          <w:lang w:val="es-ES_tradnl"/>
        </w:rPr>
        <w:t xml:space="preserve">Medicamentos sujetos a </w:t>
      </w:r>
      <w:r w:rsidR="00ED7284" w:rsidRPr="00AE08B7">
        <w:rPr>
          <w:b/>
          <w:sz w:val="22"/>
          <w:szCs w:val="22"/>
          <w:lang w:val="es-ES_tradnl"/>
        </w:rPr>
        <w:t>Verificación</w:t>
      </w:r>
    </w:p>
    <w:p w:rsidR="00AE08B7" w:rsidRDefault="00AE08B7" w:rsidP="00AE08B7">
      <w:pPr>
        <w:pStyle w:val="Prrafodelista"/>
        <w:spacing w:line="360" w:lineRule="auto"/>
        <w:ind w:left="1174" w:firstLine="0"/>
        <w:jc w:val="both"/>
        <w:rPr>
          <w:b/>
          <w:sz w:val="22"/>
          <w:szCs w:val="22"/>
          <w:lang w:val="es-ES_tradnl"/>
        </w:rPr>
      </w:pPr>
    </w:p>
    <w:p w:rsidR="00AE08B7" w:rsidRPr="00AE08B7" w:rsidRDefault="00AE08B7" w:rsidP="00AE08B7">
      <w:pPr>
        <w:spacing w:line="360" w:lineRule="auto"/>
        <w:jc w:val="both"/>
        <w:rPr>
          <w:rFonts w:ascii="Arial" w:hAnsi="Arial" w:cs="Arial"/>
          <w:sz w:val="22"/>
          <w:szCs w:val="22"/>
          <w:lang w:val="es-ES_tradnl"/>
        </w:rPr>
      </w:pPr>
      <w:r w:rsidRPr="00AE08B7">
        <w:rPr>
          <w:rFonts w:ascii="Arial" w:hAnsi="Arial" w:cs="Arial"/>
          <w:sz w:val="22"/>
          <w:szCs w:val="22"/>
          <w:lang w:val="es-ES_tradnl"/>
        </w:rPr>
        <w:t>El farmacéutico debe conocer y poder determinar de forma automática aquellos medicamentos sujetos a verificación, con el fin de facilitar el cumplimiento de la obligación en el acto de dispensación. Para ello, esta información debe ser integrada en la operativa habitual de la oficina de farmacia, teniendo en cuenta que la verificación ha de realizarse previa al suministro al centro, en este caso.</w:t>
      </w:r>
    </w:p>
    <w:p w:rsidR="00AE08B7" w:rsidRPr="00AE08B7" w:rsidRDefault="00AE08B7" w:rsidP="00AE08B7">
      <w:pPr>
        <w:pStyle w:val="Prrafodelista"/>
        <w:spacing w:line="360" w:lineRule="auto"/>
        <w:ind w:left="1174" w:firstLine="0"/>
        <w:jc w:val="both"/>
        <w:rPr>
          <w:rFonts w:ascii="Arial" w:hAnsi="Arial" w:cs="Arial"/>
          <w:sz w:val="22"/>
          <w:szCs w:val="22"/>
          <w:lang w:val="es-ES_tradnl"/>
        </w:rPr>
      </w:pPr>
    </w:p>
    <w:p w:rsidR="00AE08B7" w:rsidRPr="00AE08B7" w:rsidRDefault="00AE08B7" w:rsidP="00AE08B7">
      <w:pPr>
        <w:spacing w:line="360" w:lineRule="auto"/>
        <w:jc w:val="both"/>
        <w:rPr>
          <w:rFonts w:ascii="Arial" w:hAnsi="Arial" w:cs="Arial"/>
          <w:sz w:val="22"/>
          <w:szCs w:val="22"/>
          <w:lang w:val="es-ES_tradnl"/>
        </w:rPr>
      </w:pPr>
      <w:r w:rsidRPr="00AE08B7">
        <w:rPr>
          <w:rFonts w:ascii="Arial" w:hAnsi="Arial" w:cs="Arial"/>
          <w:sz w:val="22"/>
          <w:szCs w:val="22"/>
          <w:lang w:val="es-ES_tradnl"/>
        </w:rPr>
        <w:t>Esta integración se realizará a través de la aplicación de gestión de la farmacia, que informará sobre la necesidad de verificación tras el escaneo del código Datamatrix y su consulta a la base de datos del medicamento integrada en dicha aplicación.</w:t>
      </w:r>
    </w:p>
    <w:p w:rsidR="00AE08B7" w:rsidRPr="00AE08B7" w:rsidRDefault="00AE08B7" w:rsidP="00AE08B7">
      <w:pPr>
        <w:spacing w:line="360" w:lineRule="auto"/>
        <w:jc w:val="both"/>
        <w:rPr>
          <w:b/>
          <w:sz w:val="22"/>
          <w:szCs w:val="22"/>
          <w:lang w:val="es-ES_tradnl"/>
        </w:rPr>
      </w:pPr>
    </w:p>
    <w:p w:rsidR="00AE08B7" w:rsidRDefault="00AE08B7" w:rsidP="00AE08B7">
      <w:pPr>
        <w:pStyle w:val="Prrafodelista"/>
        <w:numPr>
          <w:ilvl w:val="2"/>
          <w:numId w:val="2"/>
        </w:numPr>
        <w:spacing w:line="360" w:lineRule="auto"/>
        <w:jc w:val="both"/>
        <w:rPr>
          <w:b/>
          <w:sz w:val="22"/>
          <w:szCs w:val="22"/>
          <w:lang w:val="es-ES_tradnl"/>
        </w:rPr>
      </w:pPr>
      <w:r>
        <w:rPr>
          <w:b/>
          <w:sz w:val="22"/>
          <w:szCs w:val="22"/>
          <w:lang w:val="es-ES_tradnl"/>
        </w:rPr>
        <w:lastRenderedPageBreak/>
        <w:t>Actualización de las Instrucciones para la notificación de sospechas de medicamentos falsificados</w:t>
      </w:r>
    </w:p>
    <w:p w:rsidR="00AE08B7" w:rsidRPr="00AE08B7" w:rsidRDefault="00AE08B7" w:rsidP="00AE08B7">
      <w:pPr>
        <w:spacing w:line="360" w:lineRule="auto"/>
        <w:jc w:val="both"/>
        <w:rPr>
          <w:b/>
          <w:sz w:val="22"/>
          <w:szCs w:val="22"/>
          <w:lang w:val="es-ES_tradnl"/>
        </w:rPr>
      </w:pPr>
    </w:p>
    <w:p w:rsidR="00AE08B7" w:rsidRPr="00AE08B7" w:rsidRDefault="00AE08B7" w:rsidP="00AE08B7">
      <w:pPr>
        <w:spacing w:line="360" w:lineRule="auto"/>
        <w:jc w:val="both"/>
        <w:rPr>
          <w:rFonts w:ascii="Arial" w:hAnsi="Arial" w:cs="Arial"/>
          <w:sz w:val="22"/>
          <w:lang w:val="es-ES_tradnl"/>
        </w:rPr>
      </w:pPr>
      <w:r w:rsidRPr="00AE08B7">
        <w:rPr>
          <w:rFonts w:ascii="Arial" w:hAnsi="Arial" w:cs="Arial"/>
          <w:sz w:val="22"/>
          <w:lang w:val="es-ES_tradnl"/>
        </w:rPr>
        <w:t>A partir del 30 de septiembre de 2024 se pone fin al periodo de estabilización en España, por lo que no se podrá suministrar ni dispensar ningún medicamento para el que no se obtenga una operación de verificación/desactivación satisfactoria y genere una alerta en el sistema que no pueda ser descartada como sospecha de falsificación (*).</w:t>
      </w:r>
    </w:p>
    <w:p w:rsidR="00AD5C12" w:rsidRDefault="00AE08B7" w:rsidP="00AE08B7">
      <w:pPr>
        <w:spacing w:line="360" w:lineRule="auto"/>
        <w:jc w:val="both"/>
        <w:rPr>
          <w:rFonts w:ascii="Arial" w:hAnsi="Arial" w:cs="Arial"/>
          <w:sz w:val="22"/>
          <w:lang w:val="es-ES_tradnl"/>
        </w:rPr>
      </w:pPr>
      <w:r w:rsidRPr="00AE08B7">
        <w:rPr>
          <w:rFonts w:ascii="Arial" w:hAnsi="Arial" w:cs="Arial"/>
          <w:sz w:val="22"/>
          <w:lang w:val="es-ES_tradnl"/>
        </w:rPr>
        <w:t>(*) No será de aplicación para los usuarios que se conecten al sistema a través del nodo SNSFarma, para los que se establecerá fecha aplicable una vez se logre la estabilización de las alertas generadas.”</w:t>
      </w:r>
    </w:p>
    <w:p w:rsidR="00EE535F" w:rsidRDefault="00EE535F" w:rsidP="00AE08B7">
      <w:pPr>
        <w:spacing w:line="360" w:lineRule="auto"/>
        <w:jc w:val="both"/>
        <w:rPr>
          <w:rFonts w:ascii="Arial" w:hAnsi="Arial" w:cs="Arial"/>
          <w:sz w:val="22"/>
          <w:lang w:val="es-ES_tradnl"/>
        </w:rPr>
      </w:pPr>
    </w:p>
    <w:p w:rsidR="00EE535F" w:rsidRPr="00AE08B7" w:rsidRDefault="00EE535F" w:rsidP="00AE08B7">
      <w:pPr>
        <w:spacing w:line="360" w:lineRule="auto"/>
        <w:jc w:val="both"/>
        <w:rPr>
          <w:rFonts w:ascii="Arial" w:hAnsi="Arial" w:cs="Arial"/>
          <w:sz w:val="22"/>
          <w:lang w:val="es-ES_tradnl"/>
        </w:rPr>
      </w:pPr>
      <w:r w:rsidRPr="00371A4E">
        <w:rPr>
          <w:rFonts w:ascii="Arial" w:hAnsi="Arial" w:cs="Arial"/>
          <w:sz w:val="22"/>
          <w:lang w:val="es-ES_tradnl"/>
        </w:rPr>
        <w:t>En la página web de SEVEM se puede consultar todas las adaptaciones de la normativa europea al contexto de España, realizadas por la AEMPS y por las autoridades sanitarias españolas.</w:t>
      </w:r>
    </w:p>
    <w:p w:rsidR="00AE08B7" w:rsidRPr="00AE08B7" w:rsidRDefault="00AE08B7" w:rsidP="00AE08B7">
      <w:pPr>
        <w:ind w:firstLine="0"/>
        <w:rPr>
          <w:rFonts w:ascii="Arial" w:hAnsi="Arial" w:cs="Arial"/>
          <w:sz w:val="22"/>
          <w:lang w:val="es-ES_tradnl"/>
        </w:rPr>
      </w:pPr>
    </w:p>
    <w:p w:rsidR="00AD5C12" w:rsidRDefault="00AD5C12" w:rsidP="005A729B">
      <w:pPr>
        <w:pStyle w:val="Prrafodelista"/>
        <w:numPr>
          <w:ilvl w:val="1"/>
          <w:numId w:val="2"/>
        </w:numPr>
        <w:rPr>
          <w:b/>
          <w:sz w:val="24"/>
          <w:u w:val="single"/>
          <w:lang w:val="es-ES_tradnl"/>
        </w:rPr>
      </w:pPr>
      <w:r>
        <w:rPr>
          <w:b/>
          <w:sz w:val="24"/>
          <w:u w:val="single"/>
          <w:lang w:val="es-ES_tradnl"/>
        </w:rPr>
        <w:t>Garantías de Servicio y Frecuencia</w:t>
      </w:r>
    </w:p>
    <w:p w:rsidR="00F042DB" w:rsidRDefault="00F042DB" w:rsidP="00130A80">
      <w:pPr>
        <w:spacing w:line="276" w:lineRule="auto"/>
        <w:ind w:firstLine="708"/>
        <w:jc w:val="both"/>
        <w:rPr>
          <w:sz w:val="24"/>
          <w:lang w:val="es-ES_tradnl"/>
        </w:rPr>
      </w:pPr>
    </w:p>
    <w:p w:rsidR="00130A80" w:rsidRPr="00003D52" w:rsidRDefault="00130A80" w:rsidP="00C03658">
      <w:pPr>
        <w:spacing w:line="360" w:lineRule="auto"/>
        <w:ind w:firstLine="708"/>
        <w:jc w:val="both"/>
        <w:rPr>
          <w:rFonts w:ascii="Arial" w:hAnsi="Arial" w:cs="Arial"/>
          <w:sz w:val="22"/>
          <w:lang w:val="es-ES_tradnl"/>
        </w:rPr>
      </w:pPr>
      <w:r w:rsidRPr="00003D52">
        <w:rPr>
          <w:rFonts w:ascii="Arial" w:hAnsi="Arial" w:cs="Arial"/>
          <w:sz w:val="22"/>
          <w:lang w:val="es-ES_tradnl"/>
        </w:rPr>
        <w:t xml:space="preserve">El Farmacéutico responsable del depósito de medicamentos es el máximo encargado de que el CSS disponga en todo momento, de la medicación y productos sanitarios que precisen los residentes, debiendo gestionar por tanto, el servicio urgente así como un servicio ininterrumpido. </w:t>
      </w:r>
    </w:p>
    <w:p w:rsidR="00130A80" w:rsidRPr="00003D52" w:rsidRDefault="00130A80" w:rsidP="00C03658">
      <w:pPr>
        <w:spacing w:line="360" w:lineRule="auto"/>
        <w:ind w:firstLine="708"/>
        <w:jc w:val="both"/>
        <w:rPr>
          <w:rFonts w:ascii="Arial" w:hAnsi="Arial" w:cs="Arial"/>
          <w:sz w:val="22"/>
          <w:lang w:val="es-ES_tradnl"/>
        </w:rPr>
      </w:pPr>
    </w:p>
    <w:p w:rsidR="00130A80" w:rsidRPr="00003D52" w:rsidRDefault="00130A80" w:rsidP="00C03658">
      <w:pPr>
        <w:spacing w:line="360" w:lineRule="auto"/>
        <w:ind w:firstLine="708"/>
        <w:jc w:val="both"/>
        <w:rPr>
          <w:rFonts w:ascii="Arial" w:hAnsi="Arial" w:cs="Arial"/>
          <w:sz w:val="22"/>
          <w:lang w:val="es-ES_tradnl"/>
        </w:rPr>
      </w:pPr>
      <w:r w:rsidRPr="00003D52">
        <w:rPr>
          <w:rFonts w:ascii="Arial" w:hAnsi="Arial" w:cs="Arial"/>
          <w:sz w:val="22"/>
          <w:lang w:val="es-ES_tradnl"/>
        </w:rPr>
        <w:t>El depósito deberá permitir la disponibilidad de los medicamentos las veinticuatro horas del día o, en su caso, durante todo el tiempo en el que centro permanezca abierto.</w:t>
      </w:r>
    </w:p>
    <w:p w:rsidR="00130A80" w:rsidRPr="00003D52" w:rsidRDefault="00130A80" w:rsidP="00C03658">
      <w:pPr>
        <w:spacing w:line="360" w:lineRule="auto"/>
        <w:jc w:val="both"/>
        <w:rPr>
          <w:rFonts w:ascii="Arial" w:hAnsi="Arial" w:cs="Arial"/>
          <w:sz w:val="22"/>
          <w:lang w:val="es-ES_tradnl"/>
        </w:rPr>
      </w:pPr>
    </w:p>
    <w:p w:rsidR="00A9460E" w:rsidRDefault="00130A80" w:rsidP="00C03658">
      <w:pPr>
        <w:spacing w:line="360" w:lineRule="auto"/>
        <w:jc w:val="both"/>
        <w:rPr>
          <w:rFonts w:ascii="Arial" w:hAnsi="Arial" w:cs="Arial"/>
          <w:sz w:val="22"/>
          <w:lang w:val="es-ES_tradnl"/>
        </w:rPr>
      </w:pPr>
      <w:r w:rsidRPr="00003D52">
        <w:rPr>
          <w:rFonts w:ascii="Arial" w:hAnsi="Arial" w:cs="Arial"/>
          <w:sz w:val="22"/>
          <w:lang w:val="es-ES_tradnl"/>
        </w:rPr>
        <w:lastRenderedPageBreak/>
        <w:t>Por tanto, la oficina de farmacia y el centro sociosanitario, deberán establecer una frecuencia de suministro a fin de garantizar que todos los residentes del centro, disponen en todo momento de su medicación.</w:t>
      </w:r>
    </w:p>
    <w:p w:rsidR="00AE08B7" w:rsidRDefault="00AE08B7" w:rsidP="00C03658">
      <w:pPr>
        <w:spacing w:line="360" w:lineRule="auto"/>
        <w:jc w:val="both"/>
        <w:rPr>
          <w:rFonts w:ascii="Arial" w:hAnsi="Arial" w:cs="Arial"/>
          <w:sz w:val="22"/>
          <w:lang w:val="es-ES_tradnl"/>
        </w:rPr>
      </w:pPr>
    </w:p>
    <w:p w:rsidR="00130A80" w:rsidRPr="00003D52" w:rsidRDefault="001E0109" w:rsidP="00C03658">
      <w:pPr>
        <w:spacing w:line="360" w:lineRule="auto"/>
        <w:jc w:val="both"/>
        <w:rPr>
          <w:rFonts w:ascii="Arial" w:hAnsi="Arial" w:cs="Arial"/>
          <w:sz w:val="22"/>
          <w:lang w:val="es-ES_tradnl"/>
        </w:rPr>
      </w:pPr>
      <w:r>
        <w:rPr>
          <w:rFonts w:ascii="Arial" w:hAnsi="Arial" w:cs="Arial"/>
          <w:sz w:val="22"/>
          <w:lang w:val="es-ES_tradnl"/>
        </w:rPr>
        <w:t>Cabe destacar, que el suministro</w:t>
      </w:r>
      <w:r w:rsidR="00130A80" w:rsidRPr="00003D52">
        <w:rPr>
          <w:rFonts w:ascii="Arial" w:hAnsi="Arial" w:cs="Arial"/>
          <w:sz w:val="22"/>
          <w:lang w:val="es-ES_tradnl"/>
        </w:rPr>
        <w:t xml:space="preserve"> de la medicación de los pacientes mediante sistemas de dispensación en dosis unitarias, será fundamental para la aplicación del decreto y vinculación de la farmacia como depósito del centro.</w:t>
      </w:r>
    </w:p>
    <w:p w:rsidR="00F042DB" w:rsidRPr="00003D52" w:rsidRDefault="00F042DB" w:rsidP="00C03658">
      <w:pPr>
        <w:spacing w:line="360" w:lineRule="auto"/>
        <w:jc w:val="both"/>
        <w:rPr>
          <w:rFonts w:ascii="Arial" w:hAnsi="Arial" w:cs="Arial"/>
          <w:sz w:val="22"/>
          <w:lang w:val="es-ES_tradnl"/>
        </w:rPr>
      </w:pPr>
    </w:p>
    <w:p w:rsidR="00F042DB" w:rsidRPr="00003D52" w:rsidRDefault="00F042DB" w:rsidP="00C03658">
      <w:pPr>
        <w:spacing w:line="360" w:lineRule="auto"/>
        <w:jc w:val="both"/>
        <w:rPr>
          <w:rFonts w:ascii="Arial" w:hAnsi="Arial" w:cs="Arial"/>
          <w:sz w:val="22"/>
          <w:szCs w:val="22"/>
          <w:lang w:val="es-ES_tradnl"/>
        </w:rPr>
      </w:pPr>
      <w:r w:rsidRPr="00003D52">
        <w:rPr>
          <w:rFonts w:ascii="Arial" w:hAnsi="Arial" w:cs="Arial"/>
          <w:sz w:val="22"/>
          <w:szCs w:val="22"/>
          <w:lang w:val="es-ES_tradnl"/>
        </w:rPr>
        <w:t>También destacar, que toda la medicación funcionará mediante Receta Electrónica, teniendo el farmacéutico, acceso al historial del paciente y a su medicación en todo momento, garantizando una mayor rapidez y eficacia en el servicio.</w:t>
      </w:r>
    </w:p>
    <w:p w:rsidR="00122F35" w:rsidRPr="00003D52" w:rsidRDefault="00122F35" w:rsidP="00130A80">
      <w:pPr>
        <w:ind w:firstLine="0"/>
        <w:rPr>
          <w:rFonts w:ascii="Arial" w:hAnsi="Arial" w:cs="Arial"/>
          <w:b/>
          <w:sz w:val="22"/>
          <w:szCs w:val="22"/>
          <w:u w:val="single"/>
          <w:lang w:val="es-ES_tradnl"/>
        </w:rPr>
      </w:pPr>
    </w:p>
    <w:p w:rsidR="00F042DB" w:rsidRPr="002811AE" w:rsidRDefault="00130A80" w:rsidP="002B6339">
      <w:pPr>
        <w:pStyle w:val="Prrafodelista"/>
        <w:numPr>
          <w:ilvl w:val="1"/>
          <w:numId w:val="2"/>
        </w:numPr>
        <w:rPr>
          <w:b/>
          <w:sz w:val="24"/>
          <w:szCs w:val="22"/>
          <w:u w:val="single"/>
          <w:lang w:val="es-ES_tradnl"/>
        </w:rPr>
      </w:pPr>
      <w:r w:rsidRPr="002811AE">
        <w:rPr>
          <w:b/>
          <w:sz w:val="24"/>
          <w:szCs w:val="22"/>
          <w:u w:val="single"/>
          <w:lang w:val="es-ES_tradnl"/>
        </w:rPr>
        <w:t>Petición de medicamentos y productos sanitarios.</w:t>
      </w:r>
    </w:p>
    <w:p w:rsidR="002B6339" w:rsidRPr="00003D52" w:rsidRDefault="002B6339" w:rsidP="002B6339">
      <w:pPr>
        <w:pStyle w:val="Prrafodelista"/>
        <w:ind w:left="814" w:firstLine="0"/>
        <w:rPr>
          <w:rFonts w:ascii="Arial" w:hAnsi="Arial" w:cs="Arial"/>
          <w:b/>
          <w:sz w:val="22"/>
          <w:szCs w:val="22"/>
          <w:u w:val="single"/>
          <w:lang w:val="es-ES_tradnl"/>
        </w:rPr>
      </w:pPr>
    </w:p>
    <w:p w:rsidR="00BD4BAF" w:rsidRPr="00003D52" w:rsidRDefault="00BD4BAF" w:rsidP="00C03658">
      <w:pPr>
        <w:spacing w:line="360" w:lineRule="auto"/>
        <w:jc w:val="both"/>
        <w:rPr>
          <w:rFonts w:ascii="Arial" w:hAnsi="Arial" w:cs="Arial"/>
          <w:sz w:val="22"/>
          <w:szCs w:val="22"/>
          <w:lang w:val="es-ES_tradnl"/>
        </w:rPr>
      </w:pPr>
      <w:r w:rsidRPr="00003D52">
        <w:rPr>
          <w:rFonts w:ascii="Arial" w:hAnsi="Arial" w:cs="Arial"/>
          <w:sz w:val="22"/>
          <w:szCs w:val="22"/>
          <w:lang w:val="es-ES_tradnl"/>
        </w:rPr>
        <w:t>Para contribuir a un cuidado eficiente de los pacientes institucionalizados, la prestación farmacéutica debe garantizar no solamente la adquisición de los medicamentos, si no que resulta esencial la instauración de pr</w:t>
      </w:r>
      <w:r w:rsidR="00A07688">
        <w:rPr>
          <w:rFonts w:ascii="Arial" w:hAnsi="Arial" w:cs="Arial"/>
          <w:sz w:val="22"/>
          <w:szCs w:val="22"/>
          <w:lang w:val="es-ES_tradnl"/>
        </w:rPr>
        <w:t>ocedimientos de trabajo para un correcto</w:t>
      </w:r>
      <w:r w:rsidRPr="00003D52">
        <w:rPr>
          <w:rFonts w:ascii="Arial" w:hAnsi="Arial" w:cs="Arial"/>
          <w:sz w:val="22"/>
          <w:szCs w:val="22"/>
          <w:lang w:val="es-ES_tradnl"/>
        </w:rPr>
        <w:t xml:space="preserve"> </w:t>
      </w:r>
      <w:r w:rsidR="00A07688">
        <w:rPr>
          <w:rFonts w:ascii="Arial" w:hAnsi="Arial" w:cs="Arial"/>
          <w:sz w:val="22"/>
          <w:szCs w:val="22"/>
          <w:lang w:val="es-ES_tradnl"/>
        </w:rPr>
        <w:t>suministro</w:t>
      </w:r>
      <w:r w:rsidRPr="00003D52">
        <w:rPr>
          <w:rFonts w:ascii="Arial" w:hAnsi="Arial" w:cs="Arial"/>
          <w:sz w:val="22"/>
          <w:szCs w:val="22"/>
          <w:lang w:val="es-ES_tradnl"/>
        </w:rPr>
        <w:t xml:space="preserve"> y seguimiento de la farmacoterapia aplicada.</w:t>
      </w:r>
    </w:p>
    <w:p w:rsidR="00F042DB" w:rsidRPr="00003D52" w:rsidRDefault="00F042DB" w:rsidP="00C03658">
      <w:pPr>
        <w:spacing w:line="360" w:lineRule="auto"/>
        <w:jc w:val="both"/>
        <w:rPr>
          <w:rFonts w:ascii="Arial" w:hAnsi="Arial" w:cs="Arial"/>
          <w:sz w:val="22"/>
          <w:szCs w:val="22"/>
          <w:lang w:val="es-ES_tradnl"/>
        </w:rPr>
      </w:pPr>
    </w:p>
    <w:p w:rsidR="00631F73" w:rsidRDefault="00BD4BAF" w:rsidP="00C03658">
      <w:pPr>
        <w:spacing w:line="360" w:lineRule="auto"/>
        <w:jc w:val="both"/>
        <w:rPr>
          <w:rFonts w:ascii="Arial" w:hAnsi="Arial" w:cs="Arial"/>
          <w:sz w:val="22"/>
          <w:szCs w:val="22"/>
          <w:lang w:val="es-ES_tradnl"/>
        </w:rPr>
      </w:pPr>
      <w:r w:rsidRPr="00003D52">
        <w:rPr>
          <w:rFonts w:ascii="Arial" w:hAnsi="Arial" w:cs="Arial"/>
          <w:sz w:val="22"/>
          <w:szCs w:val="22"/>
          <w:lang w:val="es-ES_tradnl"/>
        </w:rPr>
        <w:t xml:space="preserve">Dadas las características de los pacientes institucionalizados, el depósito debe cubrir todas las necesidades de medicamentos y otros productos farmacéuticos como los preparados nutricionales y los productos sanitarios. </w:t>
      </w:r>
    </w:p>
    <w:p w:rsidR="00A07688" w:rsidRDefault="00A07688" w:rsidP="00C03658">
      <w:pPr>
        <w:spacing w:line="360" w:lineRule="auto"/>
        <w:jc w:val="both"/>
        <w:rPr>
          <w:rFonts w:ascii="Arial" w:hAnsi="Arial" w:cs="Arial"/>
          <w:sz w:val="22"/>
          <w:szCs w:val="22"/>
          <w:lang w:val="es-ES_tradnl"/>
        </w:rPr>
      </w:pPr>
    </w:p>
    <w:p w:rsidR="00A07688" w:rsidRDefault="00A07688" w:rsidP="006F3446">
      <w:pPr>
        <w:pStyle w:val="Prrafodelista"/>
        <w:numPr>
          <w:ilvl w:val="2"/>
          <w:numId w:val="2"/>
        </w:numPr>
        <w:spacing w:line="360" w:lineRule="auto"/>
        <w:jc w:val="both"/>
        <w:rPr>
          <w:b/>
          <w:sz w:val="22"/>
          <w:szCs w:val="22"/>
          <w:lang w:val="es-ES_tradnl"/>
        </w:rPr>
      </w:pPr>
      <w:r w:rsidRPr="006F3446">
        <w:rPr>
          <w:b/>
          <w:sz w:val="22"/>
          <w:szCs w:val="22"/>
          <w:lang w:val="es-ES_tradnl"/>
        </w:rPr>
        <w:t>Pactos de stock de los CSS</w:t>
      </w:r>
    </w:p>
    <w:p w:rsidR="006F3446" w:rsidRPr="006F3446" w:rsidRDefault="006F3446" w:rsidP="006F3446">
      <w:pPr>
        <w:spacing w:line="360" w:lineRule="auto"/>
        <w:jc w:val="both"/>
        <w:rPr>
          <w:rFonts w:ascii="Arial" w:hAnsi="Arial" w:cs="Arial"/>
          <w:sz w:val="22"/>
        </w:rPr>
      </w:pPr>
      <w:r w:rsidRPr="006F3446">
        <w:rPr>
          <w:rFonts w:ascii="Arial" w:hAnsi="Arial" w:cs="Arial"/>
          <w:sz w:val="22"/>
        </w:rPr>
        <w:t>Previo al inicio de la actividad, el coordinador del centro realizará el pedido mensual y lo enviará al responsable facultativo de los CSS. Para ello dispondrán de un terminal informático o en su defecto un Excel con el listado de medicamentos con stock mínimo y máximo.</w:t>
      </w:r>
    </w:p>
    <w:p w:rsidR="006F3446" w:rsidRPr="006F3446" w:rsidRDefault="006F3446" w:rsidP="006F3446">
      <w:pPr>
        <w:pStyle w:val="Prrafodelista"/>
        <w:spacing w:line="360" w:lineRule="auto"/>
        <w:ind w:left="1174" w:firstLine="0"/>
        <w:jc w:val="both"/>
        <w:rPr>
          <w:rFonts w:ascii="Arial" w:hAnsi="Arial" w:cs="Arial"/>
          <w:sz w:val="22"/>
        </w:rPr>
      </w:pPr>
    </w:p>
    <w:p w:rsidR="006F3446" w:rsidRPr="006F3446" w:rsidRDefault="006F3446" w:rsidP="006F3446">
      <w:pPr>
        <w:spacing w:line="360" w:lineRule="auto"/>
        <w:jc w:val="both"/>
        <w:rPr>
          <w:rFonts w:ascii="Arial" w:hAnsi="Arial" w:cs="Arial"/>
          <w:sz w:val="22"/>
        </w:rPr>
      </w:pPr>
      <w:r w:rsidRPr="006F3446">
        <w:rPr>
          <w:rFonts w:ascii="Arial" w:hAnsi="Arial" w:cs="Arial"/>
          <w:sz w:val="22"/>
        </w:rPr>
        <w:t xml:space="preserve">Los pactos de consumo establecen unas cantidades mínimas y máximas para cada medicamento y producto sanitario, en función de su consumo real; de tal forma, que se evite en lo posible, tanto las carencias de un determinado fármaco o producto sanitario, como la acumulación innecesaria con bajo índice de rotación, que terminarían por caducar. Los medicamentos solicitados deben ajustarse a los incluidos en la Guía Farmacoterapéutica de los CSS del SMS. Los productos sanitarios también tendrán un pacto previamente establecido. </w:t>
      </w:r>
    </w:p>
    <w:p w:rsidR="006F3446" w:rsidRPr="006F3446" w:rsidRDefault="006F3446" w:rsidP="006F3446">
      <w:pPr>
        <w:pStyle w:val="Prrafodelista"/>
        <w:spacing w:line="360" w:lineRule="auto"/>
        <w:ind w:left="1174" w:firstLine="0"/>
        <w:jc w:val="both"/>
        <w:rPr>
          <w:rFonts w:ascii="Arial" w:hAnsi="Arial" w:cs="Arial"/>
          <w:sz w:val="22"/>
        </w:rPr>
      </w:pPr>
    </w:p>
    <w:p w:rsidR="006F3446" w:rsidRPr="006F3446" w:rsidRDefault="006F3446" w:rsidP="006F3446">
      <w:pPr>
        <w:spacing w:line="360" w:lineRule="auto"/>
        <w:jc w:val="both"/>
        <w:rPr>
          <w:rFonts w:ascii="Arial" w:hAnsi="Arial" w:cs="Arial"/>
          <w:sz w:val="22"/>
        </w:rPr>
      </w:pPr>
      <w:r w:rsidRPr="006F3446">
        <w:rPr>
          <w:rFonts w:ascii="Arial" w:hAnsi="Arial" w:cs="Arial"/>
          <w:sz w:val="22"/>
        </w:rPr>
        <w:t>Estos pactos los consensuará el farmacéutico con la coordinadora de enfermería y el médico del centro asegurando un stock mínimo que garantice siempre medicación para los residentes cuando haya cambios de tratamiento y se haga el próximo reparto.</w:t>
      </w:r>
    </w:p>
    <w:p w:rsidR="006F3446" w:rsidRPr="006F3446" w:rsidRDefault="006F3446" w:rsidP="006F3446">
      <w:pPr>
        <w:pStyle w:val="Prrafodelista"/>
        <w:spacing w:line="360" w:lineRule="auto"/>
        <w:ind w:left="1174" w:firstLine="0"/>
        <w:jc w:val="both"/>
        <w:rPr>
          <w:rFonts w:ascii="Arial" w:hAnsi="Arial" w:cs="Arial"/>
          <w:sz w:val="22"/>
        </w:rPr>
      </w:pPr>
    </w:p>
    <w:p w:rsidR="006F3446" w:rsidRPr="006F3446" w:rsidRDefault="006F3446" w:rsidP="006F3446">
      <w:pPr>
        <w:spacing w:line="360" w:lineRule="auto"/>
        <w:jc w:val="both"/>
        <w:rPr>
          <w:rFonts w:ascii="Arial" w:hAnsi="Arial" w:cs="Arial"/>
          <w:sz w:val="22"/>
          <w:szCs w:val="22"/>
          <w:lang w:val="es-ES_tradnl"/>
        </w:rPr>
      </w:pPr>
      <w:r w:rsidRPr="006F3446">
        <w:rPr>
          <w:rFonts w:ascii="Arial" w:hAnsi="Arial" w:cs="Arial"/>
          <w:sz w:val="22"/>
        </w:rPr>
        <w:t>Para la petición de productos sanitarios, la coordinadora de enfermería del CSS enviará mensualmente el pedido, el farmacéutico lo revisará y enviará posteriormente a la UAI (Unidad de Aprovisionamiento Integral).</w:t>
      </w:r>
    </w:p>
    <w:p w:rsidR="006F3446" w:rsidRPr="006F3446" w:rsidRDefault="006F3446" w:rsidP="006F3446">
      <w:pPr>
        <w:spacing w:line="360" w:lineRule="auto"/>
        <w:jc w:val="both"/>
        <w:rPr>
          <w:b/>
          <w:sz w:val="22"/>
          <w:szCs w:val="22"/>
          <w:lang w:val="es-ES_tradnl"/>
        </w:rPr>
      </w:pPr>
    </w:p>
    <w:p w:rsidR="006F3446" w:rsidRPr="006F3446" w:rsidRDefault="006F3446" w:rsidP="006F3446">
      <w:pPr>
        <w:pStyle w:val="Prrafodelista"/>
        <w:numPr>
          <w:ilvl w:val="2"/>
          <w:numId w:val="2"/>
        </w:numPr>
        <w:spacing w:line="360" w:lineRule="auto"/>
        <w:jc w:val="both"/>
        <w:rPr>
          <w:b/>
          <w:sz w:val="22"/>
          <w:szCs w:val="22"/>
          <w:lang w:val="es-ES_tradnl"/>
        </w:rPr>
      </w:pPr>
      <w:r w:rsidRPr="006F3446">
        <w:rPr>
          <w:b/>
          <w:sz w:val="22"/>
          <w:szCs w:val="22"/>
          <w:lang w:val="es-ES_tradnl"/>
        </w:rPr>
        <w:t>Suministro desde la oficina de farmacia</w:t>
      </w:r>
    </w:p>
    <w:p w:rsidR="00130A80" w:rsidRPr="00003D52" w:rsidRDefault="00130A80" w:rsidP="00C03658">
      <w:pPr>
        <w:spacing w:line="360" w:lineRule="auto"/>
        <w:ind w:firstLine="0"/>
        <w:jc w:val="both"/>
        <w:rPr>
          <w:rFonts w:ascii="Arial" w:hAnsi="Arial" w:cs="Arial"/>
          <w:sz w:val="22"/>
          <w:szCs w:val="22"/>
          <w:lang w:val="es-ES_tradnl"/>
        </w:rPr>
      </w:pPr>
    </w:p>
    <w:p w:rsidR="00F042DB" w:rsidRDefault="00BD4BAF" w:rsidP="00C03658">
      <w:pPr>
        <w:spacing w:line="360" w:lineRule="auto"/>
        <w:jc w:val="both"/>
        <w:rPr>
          <w:rFonts w:ascii="Arial" w:hAnsi="Arial" w:cs="Arial"/>
          <w:sz w:val="22"/>
          <w:szCs w:val="22"/>
          <w:lang w:val="es-ES_tradnl"/>
        </w:rPr>
      </w:pPr>
      <w:r w:rsidRPr="00003D52">
        <w:rPr>
          <w:rFonts w:ascii="Arial" w:hAnsi="Arial" w:cs="Arial"/>
          <w:sz w:val="22"/>
          <w:szCs w:val="22"/>
          <w:lang w:val="es-ES_tradnl"/>
        </w:rPr>
        <w:t>Es fundamental para el posterior desarrollo de las funciones del depósito de medicamentos la implantación de un Sistema de Dispensación de medicamentos en dosis unitarias. Este sistema pretende, a partir de la prescripción médica y posterior validación farmacéutica, dispensar las dosis de medicamentos necesarios para cada paciente, previamente preparadas para que cubran 24 horas (7 días de la semana), en dosis, vía de administración y pauta correcta, lo que lo convierte en el sistema de dispensación más seguro y correcto.</w:t>
      </w:r>
    </w:p>
    <w:p w:rsidR="00AE08B7" w:rsidRDefault="00AE08B7" w:rsidP="00766AEA">
      <w:pPr>
        <w:spacing w:line="360" w:lineRule="auto"/>
        <w:rPr>
          <w:rFonts w:ascii="Arial" w:hAnsi="Arial" w:cs="Arial"/>
          <w:sz w:val="22"/>
          <w:szCs w:val="22"/>
          <w:lang w:val="es-ES_tradnl"/>
        </w:rPr>
      </w:pPr>
    </w:p>
    <w:p w:rsidR="00440F73" w:rsidRPr="00003D52" w:rsidRDefault="00440F73" w:rsidP="00766AEA">
      <w:pPr>
        <w:spacing w:line="360" w:lineRule="auto"/>
        <w:rPr>
          <w:rFonts w:ascii="Arial" w:hAnsi="Arial" w:cs="Arial"/>
          <w:sz w:val="22"/>
          <w:szCs w:val="22"/>
          <w:lang w:val="es-ES_tradnl"/>
        </w:rPr>
      </w:pPr>
    </w:p>
    <w:p w:rsidR="00130A80" w:rsidRPr="003B51D7" w:rsidRDefault="00130A80" w:rsidP="00290A4D">
      <w:pPr>
        <w:spacing w:line="360" w:lineRule="auto"/>
        <w:rPr>
          <w:sz w:val="22"/>
          <w:szCs w:val="22"/>
          <w:u w:val="single"/>
          <w:lang w:val="es-ES_tradnl"/>
        </w:rPr>
      </w:pPr>
      <w:r w:rsidRPr="003B51D7">
        <w:rPr>
          <w:sz w:val="22"/>
          <w:szCs w:val="22"/>
          <w:u w:val="single"/>
          <w:lang w:val="es-ES_tradnl"/>
        </w:rPr>
        <w:lastRenderedPageBreak/>
        <w:t>1. Medicamentos</w:t>
      </w:r>
      <w:r w:rsidR="00F042DB" w:rsidRPr="003B51D7">
        <w:rPr>
          <w:sz w:val="22"/>
          <w:szCs w:val="22"/>
          <w:u w:val="single"/>
          <w:lang w:val="es-ES_tradnl"/>
        </w:rPr>
        <w:t xml:space="preserve"> no acondicionables en SPD</w:t>
      </w:r>
      <w:r w:rsidRPr="003B51D7">
        <w:rPr>
          <w:sz w:val="22"/>
          <w:szCs w:val="22"/>
          <w:u w:val="single"/>
          <w:lang w:val="es-ES_tradnl"/>
        </w:rPr>
        <w:t xml:space="preserve"> y Productos Sanitarios</w:t>
      </w:r>
    </w:p>
    <w:p w:rsidR="00F042DB" w:rsidRPr="00003D52" w:rsidRDefault="00F042DB" w:rsidP="00003D52">
      <w:pPr>
        <w:spacing w:line="360" w:lineRule="auto"/>
        <w:ind w:firstLine="0"/>
        <w:rPr>
          <w:rFonts w:ascii="Arial" w:hAnsi="Arial" w:cs="Arial"/>
          <w:sz w:val="22"/>
          <w:szCs w:val="22"/>
          <w:u w:val="single"/>
          <w:lang w:val="es-ES_tradnl"/>
        </w:rPr>
      </w:pPr>
    </w:p>
    <w:p w:rsidR="00F042DB" w:rsidRPr="00003D52" w:rsidRDefault="00F042DB" w:rsidP="00C03658">
      <w:pPr>
        <w:spacing w:line="360" w:lineRule="auto"/>
        <w:ind w:firstLine="0"/>
        <w:jc w:val="both"/>
        <w:rPr>
          <w:rFonts w:ascii="Arial" w:hAnsi="Arial" w:cs="Arial"/>
          <w:sz w:val="22"/>
          <w:szCs w:val="22"/>
          <w:lang w:val="es-ES_tradnl"/>
        </w:rPr>
      </w:pPr>
      <w:r w:rsidRPr="00003D52">
        <w:rPr>
          <w:rFonts w:ascii="Arial" w:hAnsi="Arial" w:cs="Arial"/>
          <w:sz w:val="22"/>
          <w:szCs w:val="22"/>
          <w:lang w:val="es-ES_tradnl"/>
        </w:rPr>
        <w:tab/>
      </w:r>
      <w:r w:rsidR="001E0109">
        <w:rPr>
          <w:rFonts w:ascii="Arial" w:hAnsi="Arial" w:cs="Arial"/>
          <w:sz w:val="22"/>
          <w:szCs w:val="22"/>
          <w:lang w:val="es-ES_tradnl"/>
        </w:rPr>
        <w:t>El suministro</w:t>
      </w:r>
      <w:r w:rsidRPr="00003D52">
        <w:rPr>
          <w:rFonts w:ascii="Arial" w:hAnsi="Arial" w:cs="Arial"/>
          <w:sz w:val="22"/>
          <w:szCs w:val="22"/>
          <w:lang w:val="es-ES_tradnl"/>
        </w:rPr>
        <w:t xml:space="preserve"> de la medicación</w:t>
      </w:r>
      <w:r w:rsidR="00EB1B6A" w:rsidRPr="00003D52">
        <w:rPr>
          <w:rFonts w:ascii="Arial" w:hAnsi="Arial" w:cs="Arial"/>
          <w:sz w:val="22"/>
          <w:szCs w:val="22"/>
          <w:lang w:val="es-ES_tradnl"/>
        </w:rPr>
        <w:t xml:space="preserve"> funcionará mediante sistemas de dispensación en dosis unitarias, siempre y cuando puedan acondicionarse (Ver PNT SPD). La medicación no susceptible de ser acondicionada en SPD así como los productos sanitarios, serán </w:t>
      </w:r>
      <w:r w:rsidR="001E0109">
        <w:rPr>
          <w:rFonts w:ascii="Arial" w:hAnsi="Arial" w:cs="Arial"/>
          <w:sz w:val="22"/>
          <w:szCs w:val="22"/>
          <w:lang w:val="es-ES_tradnl"/>
        </w:rPr>
        <w:t>suministrados</w:t>
      </w:r>
      <w:r w:rsidR="00EB1B6A" w:rsidRPr="00003D52">
        <w:rPr>
          <w:rFonts w:ascii="Arial" w:hAnsi="Arial" w:cs="Arial"/>
          <w:sz w:val="22"/>
          <w:szCs w:val="22"/>
          <w:lang w:val="es-ES_tradnl"/>
        </w:rPr>
        <w:t xml:space="preserve"> y transportados de forma individualizada (Ver PNT Transporte) garantizado la identificación individual de cada unidad galénica con toda la información necesaria (fármaco, dosis, nombre comercial, forma farmacéutica, lote y caducidad) para cada paciente.</w:t>
      </w:r>
    </w:p>
    <w:p w:rsidR="00F042DB" w:rsidRPr="00003D52" w:rsidRDefault="00F042DB" w:rsidP="00003D52">
      <w:pPr>
        <w:spacing w:line="360" w:lineRule="auto"/>
        <w:ind w:firstLine="0"/>
        <w:rPr>
          <w:rFonts w:ascii="Arial" w:hAnsi="Arial" w:cs="Arial"/>
          <w:sz w:val="22"/>
          <w:szCs w:val="22"/>
          <w:u w:val="single"/>
          <w:lang w:val="es-ES_tradnl"/>
        </w:rPr>
      </w:pPr>
    </w:p>
    <w:p w:rsidR="00130A80" w:rsidRPr="003B51D7" w:rsidRDefault="00130A80" w:rsidP="00290A4D">
      <w:pPr>
        <w:spacing w:line="360" w:lineRule="auto"/>
        <w:ind w:firstLine="708"/>
        <w:rPr>
          <w:sz w:val="22"/>
          <w:szCs w:val="22"/>
          <w:u w:val="single"/>
          <w:lang w:val="es-ES_tradnl"/>
        </w:rPr>
      </w:pPr>
      <w:r w:rsidRPr="003B51D7">
        <w:rPr>
          <w:sz w:val="22"/>
          <w:szCs w:val="22"/>
          <w:u w:val="single"/>
          <w:lang w:val="es-ES_tradnl"/>
        </w:rPr>
        <w:t>2. Psicótropos</w:t>
      </w:r>
    </w:p>
    <w:p w:rsidR="00F042DB" w:rsidRPr="00003D52" w:rsidRDefault="00F042DB" w:rsidP="00003D52">
      <w:pPr>
        <w:spacing w:line="360" w:lineRule="auto"/>
        <w:ind w:firstLine="0"/>
        <w:rPr>
          <w:rFonts w:ascii="Arial" w:hAnsi="Arial" w:cs="Arial"/>
          <w:sz w:val="22"/>
          <w:szCs w:val="22"/>
          <w:lang w:val="es-ES_tradnl"/>
        </w:rPr>
      </w:pPr>
    </w:p>
    <w:p w:rsidR="00F042DB" w:rsidRDefault="00BA1674" w:rsidP="00290A4D">
      <w:pPr>
        <w:spacing w:line="360" w:lineRule="auto"/>
        <w:ind w:firstLine="708"/>
        <w:jc w:val="both"/>
        <w:rPr>
          <w:rFonts w:ascii="Arial" w:hAnsi="Arial" w:cs="Arial"/>
          <w:sz w:val="22"/>
          <w:szCs w:val="22"/>
          <w:lang w:val="es-ES_tradnl"/>
        </w:rPr>
      </w:pPr>
      <w:r w:rsidRPr="00003D52">
        <w:rPr>
          <w:rFonts w:ascii="Arial" w:hAnsi="Arial" w:cs="Arial"/>
          <w:sz w:val="22"/>
          <w:szCs w:val="22"/>
          <w:lang w:val="es-ES_tradnl"/>
        </w:rPr>
        <w:t>En los supuestos de medicamentos psicotrópicos, de conformidad con su legislación especial, el farmacéutico consignará adicionalmente el d</w:t>
      </w:r>
      <w:r w:rsidR="002B6339" w:rsidRPr="00003D52">
        <w:rPr>
          <w:rFonts w:ascii="Arial" w:hAnsi="Arial" w:cs="Arial"/>
          <w:sz w:val="22"/>
          <w:szCs w:val="22"/>
          <w:lang w:val="es-ES_tradnl"/>
        </w:rPr>
        <w:t xml:space="preserve">ocumento nacional de identidad o </w:t>
      </w:r>
      <w:r w:rsidRPr="00003D52">
        <w:rPr>
          <w:rFonts w:ascii="Arial" w:hAnsi="Arial" w:cs="Arial"/>
          <w:sz w:val="22"/>
          <w:szCs w:val="22"/>
          <w:lang w:val="es-ES_tradnl"/>
        </w:rPr>
        <w:t>documento asimi</w:t>
      </w:r>
      <w:r w:rsidR="002B6339" w:rsidRPr="00003D52">
        <w:rPr>
          <w:rFonts w:ascii="Arial" w:hAnsi="Arial" w:cs="Arial"/>
          <w:sz w:val="22"/>
          <w:szCs w:val="22"/>
          <w:lang w:val="es-ES_tradnl"/>
        </w:rPr>
        <w:t>lado para los extranjeros, de cada residente, en este caso,</w:t>
      </w:r>
      <w:r w:rsidRPr="00003D52">
        <w:rPr>
          <w:rFonts w:ascii="Arial" w:hAnsi="Arial" w:cs="Arial"/>
          <w:sz w:val="22"/>
          <w:szCs w:val="22"/>
          <w:lang w:val="es-ES_tradnl"/>
        </w:rPr>
        <w:t xml:space="preserve"> mediante la</w:t>
      </w:r>
      <w:r w:rsidR="002B6339" w:rsidRPr="00003D52">
        <w:rPr>
          <w:rFonts w:ascii="Arial" w:hAnsi="Arial" w:cs="Arial"/>
          <w:sz w:val="22"/>
          <w:szCs w:val="22"/>
          <w:lang w:val="es-ES_tradnl"/>
        </w:rPr>
        <w:t xml:space="preserve"> </w:t>
      </w:r>
      <w:r w:rsidRPr="00003D52">
        <w:rPr>
          <w:rFonts w:ascii="Arial" w:hAnsi="Arial" w:cs="Arial"/>
          <w:sz w:val="22"/>
          <w:szCs w:val="22"/>
          <w:lang w:val="es-ES_tradnl"/>
        </w:rPr>
        <w:t>correspondiente anotación informática.</w:t>
      </w:r>
      <w:r w:rsidR="002B6339" w:rsidRPr="00003D52">
        <w:rPr>
          <w:rFonts w:ascii="Arial" w:hAnsi="Arial" w:cs="Arial"/>
          <w:sz w:val="22"/>
          <w:szCs w:val="22"/>
          <w:lang w:val="es-ES_tradnl"/>
        </w:rPr>
        <w:t xml:space="preserve"> Además, t</w:t>
      </w:r>
      <w:r w:rsidR="001E0109">
        <w:rPr>
          <w:rFonts w:ascii="Arial" w:hAnsi="Arial" w:cs="Arial"/>
          <w:sz w:val="22"/>
          <w:szCs w:val="22"/>
          <w:lang w:val="es-ES_tradnl"/>
        </w:rPr>
        <w:t>odo suministro, será revisado y anotado</w:t>
      </w:r>
      <w:r w:rsidR="00EB1B6A" w:rsidRPr="00003D52">
        <w:rPr>
          <w:rFonts w:ascii="Arial" w:hAnsi="Arial" w:cs="Arial"/>
          <w:sz w:val="22"/>
          <w:szCs w:val="22"/>
          <w:lang w:val="es-ES_tradnl"/>
        </w:rPr>
        <w:t xml:space="preserve"> en el libro recetario.</w:t>
      </w:r>
    </w:p>
    <w:p w:rsidR="00290A4D" w:rsidRDefault="00290A4D" w:rsidP="00290A4D">
      <w:pPr>
        <w:spacing w:line="360" w:lineRule="auto"/>
        <w:ind w:firstLine="708"/>
        <w:jc w:val="both"/>
        <w:rPr>
          <w:rFonts w:ascii="Arial" w:hAnsi="Arial" w:cs="Arial"/>
          <w:sz w:val="22"/>
          <w:szCs w:val="22"/>
          <w:lang w:val="es-ES_tradnl"/>
        </w:rPr>
      </w:pPr>
    </w:p>
    <w:p w:rsidR="00290A4D" w:rsidRPr="003B51D7" w:rsidRDefault="00290A4D" w:rsidP="00290A4D">
      <w:pPr>
        <w:spacing w:line="360" w:lineRule="auto"/>
        <w:jc w:val="both"/>
        <w:rPr>
          <w:sz w:val="22"/>
          <w:szCs w:val="22"/>
          <w:u w:val="single"/>
          <w:lang w:val="es-ES_tradnl"/>
        </w:rPr>
      </w:pPr>
      <w:r w:rsidRPr="003B51D7">
        <w:rPr>
          <w:sz w:val="22"/>
          <w:szCs w:val="22"/>
          <w:u w:val="single"/>
          <w:lang w:val="es-ES_tradnl"/>
        </w:rPr>
        <w:t>3. Gases medicinales</w:t>
      </w:r>
    </w:p>
    <w:p w:rsidR="00290A4D" w:rsidRDefault="00290A4D" w:rsidP="00290A4D">
      <w:pPr>
        <w:spacing w:line="360" w:lineRule="auto"/>
        <w:ind w:firstLine="708"/>
        <w:jc w:val="both"/>
        <w:rPr>
          <w:rFonts w:ascii="Arial" w:hAnsi="Arial" w:cs="Arial"/>
          <w:sz w:val="22"/>
          <w:szCs w:val="22"/>
          <w:lang w:val="es-ES_tradnl"/>
        </w:rPr>
      </w:pPr>
    </w:p>
    <w:p w:rsidR="00290A4D" w:rsidRPr="00290A4D" w:rsidRDefault="00290A4D" w:rsidP="00C03658">
      <w:pPr>
        <w:spacing w:line="360" w:lineRule="auto"/>
        <w:ind w:firstLine="708"/>
        <w:jc w:val="both"/>
        <w:rPr>
          <w:rFonts w:ascii="Arial" w:hAnsi="Arial" w:cs="Arial"/>
          <w:sz w:val="22"/>
          <w:szCs w:val="22"/>
          <w:lang w:val="es-ES_tradnl"/>
        </w:rPr>
      </w:pPr>
      <w:r w:rsidRPr="00290A4D">
        <w:rPr>
          <w:rFonts w:ascii="Arial" w:hAnsi="Arial" w:cs="Arial"/>
          <w:sz w:val="22"/>
          <w:szCs w:val="22"/>
          <w:lang w:val="es-ES_tradnl"/>
        </w:rPr>
        <w:t>Según RD 1345/07, es el gas o mezcla de gases destinado a entrar en contacto directo con el organismo humano y que, actuando principalmente por medios farmacológicos, inmunológicos o metabólicos, se presente dotado de propiedades para prevenir, diagnosticar, tratar, aliviar o curar enfermedades o dolencias.</w:t>
      </w:r>
    </w:p>
    <w:p w:rsidR="00290A4D" w:rsidRPr="00290A4D" w:rsidRDefault="00290A4D" w:rsidP="00C03658">
      <w:pPr>
        <w:spacing w:line="360" w:lineRule="auto"/>
        <w:ind w:firstLine="708"/>
        <w:jc w:val="both"/>
        <w:rPr>
          <w:rFonts w:ascii="Arial" w:hAnsi="Arial" w:cs="Arial"/>
          <w:sz w:val="22"/>
          <w:szCs w:val="22"/>
          <w:lang w:val="es-ES_tradnl"/>
        </w:rPr>
      </w:pPr>
    </w:p>
    <w:p w:rsidR="00290A4D" w:rsidRDefault="00290A4D" w:rsidP="00C03658">
      <w:pPr>
        <w:spacing w:line="360" w:lineRule="auto"/>
        <w:ind w:firstLine="708"/>
        <w:jc w:val="both"/>
        <w:rPr>
          <w:rFonts w:ascii="Arial" w:hAnsi="Arial" w:cs="Arial"/>
          <w:sz w:val="22"/>
          <w:szCs w:val="22"/>
          <w:lang w:val="es-ES_tradnl"/>
        </w:rPr>
      </w:pPr>
      <w:r w:rsidRPr="00290A4D">
        <w:rPr>
          <w:rFonts w:ascii="Arial" w:hAnsi="Arial" w:cs="Arial"/>
          <w:sz w:val="22"/>
          <w:szCs w:val="22"/>
          <w:lang w:val="es-ES_tradnl"/>
        </w:rPr>
        <w:t xml:space="preserve">Se consideran gases medicinales los utilizados en terapia de inhalación, anestesia, diagnóstico «in vivo» o para conservar y transportar órganos, tejidos y células </w:t>
      </w:r>
      <w:r w:rsidRPr="00290A4D">
        <w:rPr>
          <w:rFonts w:ascii="Arial" w:hAnsi="Arial" w:cs="Arial"/>
          <w:sz w:val="22"/>
          <w:szCs w:val="22"/>
          <w:lang w:val="es-ES_tradnl"/>
        </w:rPr>
        <w:lastRenderedPageBreak/>
        <w:t>destinados al trasplante, siempre que estén en contacto con ellos. Se entenderá por gases medicinales licuados, el oxígeno líquido, nitrógeno líquido y protóxido de nitrógeno líquido, así como cualquier otro que con similares características y utilización, puedan fabricarse en el futuro.</w:t>
      </w:r>
    </w:p>
    <w:p w:rsidR="00290A4D" w:rsidRDefault="00290A4D" w:rsidP="00C03658">
      <w:pPr>
        <w:spacing w:line="360" w:lineRule="auto"/>
        <w:ind w:firstLine="708"/>
        <w:jc w:val="both"/>
        <w:rPr>
          <w:rFonts w:ascii="Arial" w:hAnsi="Arial" w:cs="Arial"/>
          <w:sz w:val="22"/>
          <w:szCs w:val="22"/>
          <w:lang w:val="es-ES_tradnl"/>
        </w:rPr>
      </w:pPr>
    </w:p>
    <w:p w:rsidR="002F4754" w:rsidRDefault="002F4754" w:rsidP="00C03658">
      <w:pPr>
        <w:spacing w:line="360" w:lineRule="auto"/>
        <w:ind w:firstLine="708"/>
        <w:jc w:val="both"/>
        <w:rPr>
          <w:rFonts w:ascii="Arial" w:hAnsi="Arial" w:cs="Arial"/>
          <w:sz w:val="22"/>
          <w:szCs w:val="22"/>
          <w:lang w:val="es-ES_tradnl"/>
        </w:rPr>
      </w:pPr>
      <w:r w:rsidRPr="002F4754">
        <w:rPr>
          <w:rFonts w:ascii="Arial" w:hAnsi="Arial" w:cs="Arial"/>
          <w:sz w:val="22"/>
          <w:szCs w:val="22"/>
          <w:lang w:val="es-ES_tradnl"/>
        </w:rPr>
        <w:t>Durante el tran</w:t>
      </w:r>
      <w:r>
        <w:rPr>
          <w:rFonts w:ascii="Arial" w:hAnsi="Arial" w:cs="Arial"/>
          <w:sz w:val="22"/>
          <w:szCs w:val="22"/>
          <w:lang w:val="es-ES_tradnl"/>
        </w:rPr>
        <w:t xml:space="preserve">sporte de los gases medicinales </w:t>
      </w:r>
      <w:r w:rsidRPr="002F4754">
        <w:rPr>
          <w:rFonts w:ascii="Arial" w:hAnsi="Arial" w:cs="Arial"/>
          <w:sz w:val="22"/>
          <w:szCs w:val="22"/>
          <w:lang w:val="es-ES_tradnl"/>
        </w:rPr>
        <w:t>licuados a los depósit</w:t>
      </w:r>
      <w:r>
        <w:rPr>
          <w:rFonts w:ascii="Arial" w:hAnsi="Arial" w:cs="Arial"/>
          <w:sz w:val="22"/>
          <w:szCs w:val="22"/>
          <w:lang w:val="es-ES_tradnl"/>
        </w:rPr>
        <w:t>os de almacenamiento de centros sociosanitarios</w:t>
      </w:r>
      <w:r w:rsidRPr="002F4754">
        <w:rPr>
          <w:rFonts w:ascii="Arial" w:hAnsi="Arial" w:cs="Arial"/>
          <w:sz w:val="22"/>
          <w:szCs w:val="22"/>
          <w:lang w:val="es-ES_tradnl"/>
        </w:rPr>
        <w:t>, se acompañará un certificado firmado y fechado donde consten los datos del etiquetado, que estará a disposición de las autoridades</w:t>
      </w:r>
      <w:r>
        <w:rPr>
          <w:rFonts w:ascii="Arial" w:hAnsi="Arial" w:cs="Arial"/>
          <w:sz w:val="22"/>
          <w:szCs w:val="22"/>
          <w:lang w:val="es-ES_tradnl"/>
        </w:rPr>
        <w:t xml:space="preserve"> </w:t>
      </w:r>
      <w:r w:rsidRPr="002F4754">
        <w:rPr>
          <w:rFonts w:ascii="Arial" w:hAnsi="Arial" w:cs="Arial"/>
          <w:sz w:val="22"/>
          <w:szCs w:val="22"/>
          <w:lang w:val="es-ES_tradnl"/>
        </w:rPr>
        <w:t>sanitarias. El destinatario archivará un ejemplar de la certificación por envío.</w:t>
      </w:r>
    </w:p>
    <w:p w:rsidR="002F4754" w:rsidRDefault="002F4754" w:rsidP="00C03658">
      <w:pPr>
        <w:spacing w:line="360" w:lineRule="auto"/>
        <w:ind w:firstLine="708"/>
        <w:jc w:val="both"/>
        <w:rPr>
          <w:rFonts w:ascii="Arial" w:hAnsi="Arial" w:cs="Arial"/>
          <w:sz w:val="22"/>
          <w:szCs w:val="22"/>
          <w:lang w:val="es-ES_tradnl"/>
        </w:rPr>
      </w:pPr>
    </w:p>
    <w:p w:rsidR="002F4754" w:rsidRDefault="002F4754" w:rsidP="00C03658">
      <w:pPr>
        <w:spacing w:line="360" w:lineRule="auto"/>
        <w:ind w:firstLine="708"/>
        <w:jc w:val="both"/>
        <w:rPr>
          <w:rFonts w:ascii="Arial" w:hAnsi="Arial" w:cs="Arial"/>
          <w:sz w:val="22"/>
          <w:szCs w:val="22"/>
          <w:lang w:val="es-ES_tradnl"/>
        </w:rPr>
      </w:pPr>
      <w:r>
        <w:rPr>
          <w:rFonts w:ascii="Arial" w:hAnsi="Arial" w:cs="Arial"/>
          <w:sz w:val="22"/>
          <w:szCs w:val="22"/>
          <w:lang w:val="es-ES_tradnl"/>
        </w:rPr>
        <w:t xml:space="preserve">El suministro podrá realizarse conforme determinen las autoridades </w:t>
      </w:r>
      <w:r w:rsidRPr="002F4754">
        <w:rPr>
          <w:rFonts w:ascii="Arial" w:hAnsi="Arial" w:cs="Arial"/>
          <w:sz w:val="22"/>
          <w:szCs w:val="22"/>
          <w:lang w:val="es-ES_tradnl"/>
        </w:rPr>
        <w:t>sanitarias competent</w:t>
      </w:r>
      <w:r>
        <w:rPr>
          <w:rFonts w:ascii="Arial" w:hAnsi="Arial" w:cs="Arial"/>
          <w:sz w:val="22"/>
          <w:szCs w:val="22"/>
          <w:lang w:val="es-ES_tradnl"/>
        </w:rPr>
        <w:t>es, observándose las medidas necesarias</w:t>
      </w:r>
      <w:r w:rsidRPr="002F4754">
        <w:rPr>
          <w:rFonts w:ascii="Arial" w:hAnsi="Arial" w:cs="Arial"/>
          <w:sz w:val="22"/>
          <w:szCs w:val="22"/>
          <w:lang w:val="es-ES_tradnl"/>
        </w:rPr>
        <w:t xml:space="preserve"> de seguridad y </w:t>
      </w:r>
      <w:r>
        <w:rPr>
          <w:rFonts w:ascii="Arial" w:hAnsi="Arial" w:cs="Arial"/>
          <w:sz w:val="22"/>
          <w:szCs w:val="22"/>
          <w:lang w:val="es-ES_tradnl"/>
        </w:rPr>
        <w:t xml:space="preserve">calidad en la aplicación de los </w:t>
      </w:r>
      <w:r w:rsidRPr="002F4754">
        <w:rPr>
          <w:rFonts w:ascii="Arial" w:hAnsi="Arial" w:cs="Arial"/>
          <w:sz w:val="22"/>
          <w:szCs w:val="22"/>
          <w:lang w:val="es-ES_tradnl"/>
        </w:rPr>
        <w:t>gases medicinales por los centros sanitarios o asistenciales correspondientes.</w:t>
      </w:r>
    </w:p>
    <w:p w:rsidR="00290A4D" w:rsidRPr="00290A4D" w:rsidRDefault="00290A4D" w:rsidP="00C03658">
      <w:pPr>
        <w:spacing w:line="360" w:lineRule="auto"/>
        <w:ind w:firstLine="0"/>
        <w:jc w:val="both"/>
        <w:rPr>
          <w:rFonts w:ascii="Arial" w:hAnsi="Arial" w:cs="Arial"/>
          <w:sz w:val="22"/>
          <w:szCs w:val="22"/>
          <w:lang w:val="es-ES_tradnl"/>
        </w:rPr>
      </w:pPr>
    </w:p>
    <w:p w:rsidR="00290A4D" w:rsidRDefault="00290A4D" w:rsidP="00C03658">
      <w:pPr>
        <w:spacing w:line="360" w:lineRule="auto"/>
        <w:ind w:firstLine="708"/>
        <w:jc w:val="both"/>
        <w:rPr>
          <w:rFonts w:ascii="Arial" w:hAnsi="Arial" w:cs="Arial"/>
          <w:sz w:val="22"/>
          <w:szCs w:val="22"/>
          <w:lang w:val="es-ES_tradnl"/>
        </w:rPr>
      </w:pPr>
      <w:r w:rsidRPr="00290A4D">
        <w:rPr>
          <w:rFonts w:ascii="Arial" w:hAnsi="Arial" w:cs="Arial"/>
          <w:sz w:val="22"/>
          <w:szCs w:val="22"/>
          <w:lang w:val="es-ES_tradnl"/>
        </w:rPr>
        <w:t>En cuanto a su etiquetado, en el Anexo III, del RD 1345/07, establece el contenido del etiquetado de los medicamentos que se fabrican industrialmente y la información que debe incluirse en el embalaje exterior.</w:t>
      </w:r>
    </w:p>
    <w:p w:rsidR="00290A4D" w:rsidRDefault="00290A4D" w:rsidP="00290A4D">
      <w:pPr>
        <w:spacing w:line="360" w:lineRule="auto"/>
        <w:ind w:firstLine="708"/>
        <w:jc w:val="both"/>
        <w:rPr>
          <w:rFonts w:ascii="Arial" w:hAnsi="Arial" w:cs="Arial"/>
          <w:sz w:val="22"/>
          <w:szCs w:val="22"/>
          <w:lang w:val="es-ES_tradnl"/>
        </w:rPr>
      </w:pPr>
    </w:p>
    <w:p w:rsidR="00130A80" w:rsidRPr="003B51D7" w:rsidRDefault="00290A4D" w:rsidP="00290A4D">
      <w:pPr>
        <w:spacing w:line="360" w:lineRule="auto"/>
        <w:jc w:val="both"/>
        <w:rPr>
          <w:sz w:val="22"/>
          <w:szCs w:val="22"/>
          <w:u w:val="single"/>
          <w:lang w:val="es-ES_tradnl"/>
        </w:rPr>
      </w:pPr>
      <w:r w:rsidRPr="003B51D7">
        <w:rPr>
          <w:sz w:val="22"/>
          <w:szCs w:val="22"/>
          <w:u w:val="single"/>
          <w:lang w:val="es-ES_tradnl"/>
        </w:rPr>
        <w:t>4</w:t>
      </w:r>
      <w:r w:rsidR="00130A80" w:rsidRPr="003B51D7">
        <w:rPr>
          <w:sz w:val="22"/>
          <w:szCs w:val="22"/>
          <w:u w:val="single"/>
          <w:lang w:val="es-ES_tradnl"/>
        </w:rPr>
        <w:t>. Estupefacientes</w:t>
      </w:r>
    </w:p>
    <w:p w:rsidR="00706501" w:rsidRPr="00003D52" w:rsidRDefault="00706501" w:rsidP="00290A4D">
      <w:pPr>
        <w:spacing w:line="360" w:lineRule="auto"/>
        <w:ind w:firstLine="0"/>
        <w:jc w:val="both"/>
        <w:rPr>
          <w:rFonts w:ascii="Arial" w:hAnsi="Arial" w:cs="Arial"/>
          <w:sz w:val="22"/>
          <w:szCs w:val="22"/>
          <w:u w:val="single"/>
          <w:lang w:val="es-ES_tradnl"/>
        </w:rPr>
      </w:pPr>
    </w:p>
    <w:p w:rsidR="00130A80" w:rsidRDefault="00130A80" w:rsidP="00C03658">
      <w:pPr>
        <w:spacing w:line="360" w:lineRule="auto"/>
        <w:jc w:val="both"/>
        <w:rPr>
          <w:rFonts w:ascii="Arial" w:hAnsi="Arial" w:cs="Arial"/>
          <w:sz w:val="22"/>
          <w:szCs w:val="22"/>
          <w:lang w:val="es-ES_tradnl"/>
        </w:rPr>
      </w:pPr>
      <w:r w:rsidRPr="00003D52">
        <w:rPr>
          <w:rFonts w:ascii="Arial" w:hAnsi="Arial" w:cs="Arial"/>
          <w:sz w:val="22"/>
          <w:szCs w:val="22"/>
          <w:lang w:val="es-ES_tradnl"/>
        </w:rPr>
        <w:t>Ver PNT Estupefacientes</w:t>
      </w:r>
    </w:p>
    <w:p w:rsidR="00290A4D" w:rsidRDefault="00290A4D" w:rsidP="00290A4D">
      <w:pPr>
        <w:spacing w:line="360" w:lineRule="auto"/>
        <w:ind w:firstLine="0"/>
        <w:jc w:val="both"/>
        <w:rPr>
          <w:rFonts w:ascii="Arial" w:hAnsi="Arial" w:cs="Arial"/>
          <w:sz w:val="22"/>
          <w:szCs w:val="22"/>
          <w:lang w:val="es-ES_tradnl"/>
        </w:rPr>
      </w:pPr>
    </w:p>
    <w:p w:rsidR="00130A80" w:rsidRPr="003B51D7" w:rsidRDefault="00290A4D" w:rsidP="00290A4D">
      <w:pPr>
        <w:spacing w:line="360" w:lineRule="auto"/>
        <w:jc w:val="both"/>
        <w:rPr>
          <w:sz w:val="22"/>
          <w:szCs w:val="22"/>
          <w:u w:val="single"/>
          <w:lang w:val="es-ES_tradnl"/>
        </w:rPr>
      </w:pPr>
      <w:r w:rsidRPr="003B51D7">
        <w:rPr>
          <w:sz w:val="22"/>
          <w:szCs w:val="22"/>
          <w:u w:val="single"/>
          <w:lang w:val="es-ES_tradnl"/>
        </w:rPr>
        <w:t>5. Sistema</w:t>
      </w:r>
      <w:r w:rsidR="00130A80" w:rsidRPr="003B51D7">
        <w:rPr>
          <w:sz w:val="22"/>
          <w:szCs w:val="22"/>
          <w:u w:val="single"/>
          <w:lang w:val="es-ES_tradnl"/>
        </w:rPr>
        <w:t xml:space="preserve"> de Dispensación de Medicamentos en Dosis Unitarias</w:t>
      </w:r>
    </w:p>
    <w:p w:rsidR="004B51D5" w:rsidRDefault="004B51D5" w:rsidP="00290A4D">
      <w:pPr>
        <w:spacing w:line="360" w:lineRule="auto"/>
        <w:jc w:val="both"/>
        <w:rPr>
          <w:rFonts w:ascii="Arial" w:hAnsi="Arial" w:cs="Arial"/>
          <w:sz w:val="22"/>
          <w:szCs w:val="22"/>
          <w:lang w:val="es-ES_tradnl"/>
        </w:rPr>
      </w:pPr>
    </w:p>
    <w:p w:rsidR="00130A80" w:rsidRDefault="00130A80" w:rsidP="00290A4D">
      <w:pPr>
        <w:spacing w:line="360" w:lineRule="auto"/>
        <w:jc w:val="both"/>
        <w:rPr>
          <w:rFonts w:ascii="Arial" w:hAnsi="Arial" w:cs="Arial"/>
          <w:sz w:val="22"/>
          <w:szCs w:val="22"/>
          <w:lang w:val="es-ES_tradnl"/>
        </w:rPr>
      </w:pPr>
      <w:r w:rsidRPr="00003D52">
        <w:rPr>
          <w:rFonts w:ascii="Arial" w:hAnsi="Arial" w:cs="Arial"/>
          <w:sz w:val="22"/>
          <w:szCs w:val="22"/>
          <w:lang w:val="es-ES_tradnl"/>
        </w:rPr>
        <w:t xml:space="preserve">Ver PNT </w:t>
      </w:r>
      <w:r w:rsidR="00B41F4D">
        <w:rPr>
          <w:rFonts w:ascii="Arial" w:hAnsi="Arial" w:cs="Arial"/>
          <w:sz w:val="22"/>
          <w:szCs w:val="22"/>
          <w:lang w:val="es-ES_tradnl"/>
        </w:rPr>
        <w:t xml:space="preserve">ELABORACIÓN DE </w:t>
      </w:r>
      <w:r w:rsidRPr="00003D52">
        <w:rPr>
          <w:rFonts w:ascii="Arial" w:hAnsi="Arial" w:cs="Arial"/>
          <w:sz w:val="22"/>
          <w:szCs w:val="22"/>
          <w:lang w:val="es-ES_tradnl"/>
        </w:rPr>
        <w:t>SPD</w:t>
      </w:r>
    </w:p>
    <w:p w:rsidR="00706501" w:rsidRPr="00003D52" w:rsidRDefault="00706501" w:rsidP="00706501">
      <w:pPr>
        <w:spacing w:line="360" w:lineRule="auto"/>
        <w:rPr>
          <w:rFonts w:ascii="Arial" w:hAnsi="Arial" w:cs="Arial"/>
          <w:sz w:val="22"/>
          <w:szCs w:val="22"/>
          <w:lang w:val="es-ES_tradnl"/>
        </w:rPr>
      </w:pPr>
    </w:p>
    <w:p w:rsidR="002B6339" w:rsidRPr="002811AE" w:rsidRDefault="002B6339" w:rsidP="00003D52">
      <w:pPr>
        <w:pStyle w:val="Prrafodelista"/>
        <w:numPr>
          <w:ilvl w:val="1"/>
          <w:numId w:val="2"/>
        </w:numPr>
        <w:spacing w:line="360" w:lineRule="auto"/>
        <w:rPr>
          <w:b/>
          <w:sz w:val="24"/>
          <w:szCs w:val="22"/>
          <w:u w:val="single"/>
          <w:lang w:val="es-ES_tradnl"/>
        </w:rPr>
      </w:pPr>
      <w:r w:rsidRPr="002811AE">
        <w:rPr>
          <w:b/>
          <w:sz w:val="24"/>
          <w:szCs w:val="22"/>
          <w:u w:val="single"/>
          <w:lang w:val="es-ES_tradnl"/>
        </w:rPr>
        <w:lastRenderedPageBreak/>
        <w:t>Libros de contabilidad</w:t>
      </w:r>
    </w:p>
    <w:p w:rsidR="002B6339" w:rsidRPr="00003D52" w:rsidRDefault="002B6339" w:rsidP="00003D52">
      <w:pPr>
        <w:spacing w:line="360" w:lineRule="auto"/>
        <w:ind w:firstLine="0"/>
        <w:rPr>
          <w:rFonts w:ascii="Arial" w:hAnsi="Arial" w:cs="Arial"/>
          <w:sz w:val="22"/>
          <w:szCs w:val="22"/>
          <w:lang w:val="es-ES_tradnl"/>
        </w:rPr>
      </w:pPr>
    </w:p>
    <w:p w:rsidR="002B6339" w:rsidRPr="00003D52" w:rsidRDefault="002B6339" w:rsidP="00C03658">
      <w:pPr>
        <w:spacing w:line="360" w:lineRule="auto"/>
        <w:jc w:val="both"/>
        <w:rPr>
          <w:rFonts w:ascii="Arial" w:hAnsi="Arial" w:cs="Arial"/>
          <w:sz w:val="22"/>
          <w:szCs w:val="22"/>
          <w:lang w:val="es-ES_tradnl"/>
        </w:rPr>
      </w:pPr>
      <w:r w:rsidRPr="00003D52">
        <w:rPr>
          <w:rFonts w:ascii="Arial" w:hAnsi="Arial" w:cs="Arial"/>
          <w:sz w:val="22"/>
          <w:szCs w:val="22"/>
          <w:lang w:val="es-ES_tradnl"/>
        </w:rPr>
        <w:t>De conformidad con la legislación especial para los medicamentos est</w:t>
      </w:r>
      <w:r w:rsidR="001E0109">
        <w:rPr>
          <w:rFonts w:ascii="Arial" w:hAnsi="Arial" w:cs="Arial"/>
          <w:sz w:val="22"/>
          <w:szCs w:val="22"/>
          <w:lang w:val="es-ES_tradnl"/>
        </w:rPr>
        <w:t>upefacientes y psicótropos, todo</w:t>
      </w:r>
      <w:r w:rsidRPr="00003D52">
        <w:rPr>
          <w:rFonts w:ascii="Arial" w:hAnsi="Arial" w:cs="Arial"/>
          <w:sz w:val="22"/>
          <w:szCs w:val="22"/>
          <w:lang w:val="es-ES_tradnl"/>
        </w:rPr>
        <w:t xml:space="preserve"> </w:t>
      </w:r>
      <w:r w:rsidR="001E0109">
        <w:rPr>
          <w:rFonts w:ascii="Arial" w:hAnsi="Arial" w:cs="Arial"/>
          <w:sz w:val="22"/>
          <w:szCs w:val="22"/>
          <w:lang w:val="es-ES_tradnl"/>
        </w:rPr>
        <w:t>suministro tendrá que ser anotado</w:t>
      </w:r>
      <w:r w:rsidRPr="00003D52">
        <w:rPr>
          <w:rFonts w:ascii="Arial" w:hAnsi="Arial" w:cs="Arial"/>
          <w:sz w:val="22"/>
          <w:szCs w:val="22"/>
          <w:lang w:val="es-ES_tradnl"/>
        </w:rPr>
        <w:t xml:space="preserve"> en el libro </w:t>
      </w:r>
      <w:r w:rsidR="00003D52">
        <w:rPr>
          <w:rFonts w:ascii="Arial" w:hAnsi="Arial" w:cs="Arial"/>
          <w:sz w:val="22"/>
          <w:szCs w:val="22"/>
          <w:lang w:val="es-ES_tradnl"/>
        </w:rPr>
        <w:t>de Estupefacientes y Recetario</w:t>
      </w:r>
      <w:r w:rsidRPr="00003D52">
        <w:rPr>
          <w:rFonts w:ascii="Arial" w:hAnsi="Arial" w:cs="Arial"/>
          <w:sz w:val="22"/>
          <w:szCs w:val="22"/>
          <w:lang w:val="es-ES_tradnl"/>
        </w:rPr>
        <w:t>, respectivamente.</w:t>
      </w:r>
    </w:p>
    <w:p w:rsidR="002B6339" w:rsidRPr="00003D52" w:rsidRDefault="002B6339" w:rsidP="00C03658">
      <w:pPr>
        <w:spacing w:line="360" w:lineRule="auto"/>
        <w:ind w:firstLine="0"/>
        <w:jc w:val="both"/>
        <w:rPr>
          <w:rFonts w:ascii="Arial" w:hAnsi="Arial" w:cs="Arial"/>
          <w:sz w:val="22"/>
          <w:szCs w:val="22"/>
          <w:lang w:val="es-ES_tradnl"/>
        </w:rPr>
      </w:pPr>
    </w:p>
    <w:p w:rsidR="002B6339" w:rsidRPr="00003D52" w:rsidRDefault="002B6339" w:rsidP="00C03658">
      <w:pPr>
        <w:spacing w:line="360" w:lineRule="auto"/>
        <w:jc w:val="both"/>
        <w:rPr>
          <w:rFonts w:ascii="Arial" w:hAnsi="Arial" w:cs="Arial"/>
          <w:sz w:val="22"/>
          <w:szCs w:val="22"/>
          <w:lang w:val="es-ES_tradnl"/>
        </w:rPr>
      </w:pPr>
      <w:r w:rsidRPr="00003D52">
        <w:rPr>
          <w:rFonts w:ascii="Arial" w:hAnsi="Arial" w:cs="Arial"/>
          <w:sz w:val="22"/>
          <w:szCs w:val="22"/>
          <w:lang w:val="es-ES_tradnl"/>
        </w:rPr>
        <w:t xml:space="preserve">Se anotará cada entrada y salida, así como caducidades y roturas de ampollas en el caso de estupefacientes, con toda la información que </w:t>
      </w:r>
      <w:r w:rsidR="004E7EB7" w:rsidRPr="00003D52">
        <w:rPr>
          <w:rFonts w:ascii="Arial" w:hAnsi="Arial" w:cs="Arial"/>
          <w:sz w:val="22"/>
          <w:szCs w:val="22"/>
          <w:lang w:val="es-ES_tradnl"/>
        </w:rPr>
        <w:t xml:space="preserve">específica la legislación. </w:t>
      </w:r>
    </w:p>
    <w:p w:rsidR="004E7EB7" w:rsidRPr="00003D52" w:rsidRDefault="004E7EB7" w:rsidP="00C03658">
      <w:pPr>
        <w:spacing w:line="360" w:lineRule="auto"/>
        <w:ind w:firstLine="708"/>
        <w:jc w:val="both"/>
        <w:rPr>
          <w:rFonts w:ascii="Arial" w:hAnsi="Arial" w:cs="Arial"/>
          <w:sz w:val="22"/>
          <w:szCs w:val="22"/>
          <w:lang w:val="es-ES_tradnl"/>
        </w:rPr>
      </w:pPr>
    </w:p>
    <w:p w:rsidR="00F042DB" w:rsidRDefault="006F3446" w:rsidP="00C03658">
      <w:pPr>
        <w:spacing w:line="360" w:lineRule="auto"/>
        <w:jc w:val="both"/>
        <w:rPr>
          <w:rFonts w:ascii="Arial" w:hAnsi="Arial" w:cs="Arial"/>
          <w:sz w:val="22"/>
          <w:szCs w:val="22"/>
          <w:lang w:val="es-ES_tradnl"/>
        </w:rPr>
      </w:pPr>
      <w:r>
        <w:rPr>
          <w:rFonts w:ascii="Arial" w:hAnsi="Arial" w:cs="Arial"/>
          <w:sz w:val="22"/>
          <w:szCs w:val="22"/>
          <w:lang w:val="es-ES_tradnl"/>
        </w:rPr>
        <w:t>De igual manera</w:t>
      </w:r>
      <w:r w:rsidR="004E7EB7" w:rsidRPr="00003D52">
        <w:rPr>
          <w:rFonts w:ascii="Arial" w:hAnsi="Arial" w:cs="Arial"/>
          <w:sz w:val="22"/>
          <w:szCs w:val="22"/>
          <w:lang w:val="es-ES_tradnl"/>
        </w:rPr>
        <w:t xml:space="preserve">, el centro deberá contar un libro o registro donde queden reflejados todos los movimientos, de entrada, </w:t>
      </w:r>
      <w:r w:rsidR="001E0109">
        <w:rPr>
          <w:rFonts w:ascii="Arial" w:hAnsi="Arial" w:cs="Arial"/>
          <w:sz w:val="22"/>
          <w:szCs w:val="22"/>
          <w:lang w:val="es-ES_tradnl"/>
        </w:rPr>
        <w:t>administración</w:t>
      </w:r>
      <w:r w:rsidR="004E7EB7" w:rsidRPr="00003D52">
        <w:rPr>
          <w:rFonts w:ascii="Arial" w:hAnsi="Arial" w:cs="Arial"/>
          <w:sz w:val="22"/>
          <w:szCs w:val="22"/>
          <w:lang w:val="es-ES_tradnl"/>
        </w:rPr>
        <w:t xml:space="preserve"> y caducidades de los estupefacientes y psicótropos. </w:t>
      </w:r>
    </w:p>
    <w:p w:rsidR="001F799F" w:rsidRDefault="001F799F" w:rsidP="001F799F">
      <w:pPr>
        <w:spacing w:line="360" w:lineRule="auto"/>
        <w:rPr>
          <w:rFonts w:ascii="Arial" w:hAnsi="Arial" w:cs="Arial"/>
          <w:sz w:val="22"/>
          <w:szCs w:val="22"/>
          <w:lang w:val="es-ES_tradnl"/>
        </w:rPr>
      </w:pPr>
    </w:p>
    <w:p w:rsidR="003B51D7" w:rsidRPr="003B51D7" w:rsidRDefault="003B51D7" w:rsidP="003B51D7">
      <w:pPr>
        <w:pStyle w:val="Prrafodelista"/>
        <w:numPr>
          <w:ilvl w:val="1"/>
          <w:numId w:val="2"/>
        </w:numPr>
        <w:spacing w:line="360" w:lineRule="auto"/>
        <w:rPr>
          <w:b/>
          <w:sz w:val="24"/>
          <w:szCs w:val="22"/>
          <w:u w:val="single"/>
          <w:lang w:val="es-ES_tradnl"/>
        </w:rPr>
      </w:pPr>
      <w:bookmarkStart w:id="0" w:name="_GoBack"/>
      <w:r w:rsidRPr="002811AE">
        <w:rPr>
          <w:b/>
          <w:sz w:val="28"/>
          <w:szCs w:val="22"/>
          <w:u w:val="single"/>
          <w:lang w:val="es-ES_tradnl"/>
        </w:rPr>
        <w:t>Documentación</w:t>
      </w:r>
      <w:bookmarkEnd w:id="0"/>
    </w:p>
    <w:p w:rsidR="00671603" w:rsidRDefault="003B51D7" w:rsidP="00C03658">
      <w:pPr>
        <w:spacing w:line="360" w:lineRule="auto"/>
        <w:jc w:val="both"/>
        <w:rPr>
          <w:rFonts w:ascii="Arial" w:hAnsi="Arial" w:cs="Arial"/>
          <w:sz w:val="22"/>
          <w:szCs w:val="22"/>
          <w:lang w:val="es-ES_tradnl"/>
        </w:rPr>
      </w:pPr>
      <w:r>
        <w:rPr>
          <w:rFonts w:ascii="Arial" w:hAnsi="Arial" w:cs="Arial"/>
          <w:sz w:val="22"/>
          <w:szCs w:val="22"/>
          <w:lang w:val="es-ES_tradnl"/>
        </w:rPr>
        <w:t>La oficina de farmacia deberá conservar adecuadamente todas las hojas de pedidos de medicamentos</w:t>
      </w:r>
      <w:r w:rsidR="00DE10FE">
        <w:rPr>
          <w:rFonts w:ascii="Arial" w:hAnsi="Arial" w:cs="Arial"/>
          <w:sz w:val="22"/>
          <w:szCs w:val="22"/>
          <w:lang w:val="es-ES_tradnl"/>
        </w:rPr>
        <w:t>, productos sanitarios</w:t>
      </w:r>
      <w:r>
        <w:rPr>
          <w:rFonts w:ascii="Arial" w:hAnsi="Arial" w:cs="Arial"/>
          <w:sz w:val="22"/>
          <w:szCs w:val="22"/>
          <w:lang w:val="es-ES_tradnl"/>
        </w:rPr>
        <w:t xml:space="preserve"> y gases medicinales por parte del Centro Sociosanitario,</w:t>
      </w:r>
      <w:r w:rsidR="0009510B">
        <w:rPr>
          <w:rFonts w:ascii="Arial" w:hAnsi="Arial" w:cs="Arial"/>
          <w:sz w:val="22"/>
          <w:szCs w:val="22"/>
          <w:lang w:val="es-ES_tradnl"/>
        </w:rPr>
        <w:t xml:space="preserve"> facturas y albaranes,</w:t>
      </w:r>
      <w:r>
        <w:rPr>
          <w:rFonts w:ascii="Arial" w:hAnsi="Arial" w:cs="Arial"/>
          <w:sz w:val="22"/>
          <w:szCs w:val="22"/>
          <w:lang w:val="es-ES_tradnl"/>
        </w:rPr>
        <w:t xml:space="preserve"> así como todas las recetas electrónicas actualizadas y cualquier cambio y/o modificación de los residentes del centro.</w:t>
      </w:r>
    </w:p>
    <w:p w:rsidR="003B51D7" w:rsidRDefault="003B51D7" w:rsidP="00C03658">
      <w:pPr>
        <w:spacing w:line="360" w:lineRule="auto"/>
        <w:jc w:val="both"/>
        <w:rPr>
          <w:rFonts w:ascii="Arial" w:hAnsi="Arial" w:cs="Arial"/>
          <w:sz w:val="22"/>
          <w:szCs w:val="22"/>
          <w:lang w:val="es-ES_tradnl"/>
        </w:rPr>
      </w:pPr>
    </w:p>
    <w:p w:rsidR="00671603" w:rsidRPr="004419C7" w:rsidRDefault="006F3446" w:rsidP="00C03658">
      <w:pPr>
        <w:spacing w:line="360" w:lineRule="auto"/>
        <w:jc w:val="both"/>
        <w:rPr>
          <w:rFonts w:ascii="Arial" w:hAnsi="Arial" w:cs="Arial"/>
          <w:sz w:val="22"/>
          <w:szCs w:val="22"/>
          <w:lang w:val="es-ES_tradnl"/>
        </w:rPr>
      </w:pPr>
      <w:r>
        <w:rPr>
          <w:rFonts w:ascii="Arial" w:hAnsi="Arial" w:cs="Arial"/>
          <w:sz w:val="22"/>
          <w:szCs w:val="22"/>
          <w:lang w:val="es-ES_tradnl"/>
        </w:rPr>
        <w:t>Además</w:t>
      </w:r>
      <w:r w:rsidR="00671603" w:rsidRPr="004419C7">
        <w:rPr>
          <w:rFonts w:ascii="Arial" w:hAnsi="Arial" w:cs="Arial"/>
          <w:sz w:val="22"/>
          <w:szCs w:val="22"/>
          <w:lang w:val="es-ES_tradnl"/>
        </w:rPr>
        <w:t>, cumplimentará en cada suministro el Anexo I, donde quede reflejado todos los medicamentos suministrados</w:t>
      </w:r>
      <w:r w:rsidR="004419C7" w:rsidRPr="004419C7">
        <w:rPr>
          <w:rFonts w:ascii="Arial" w:hAnsi="Arial" w:cs="Arial"/>
          <w:sz w:val="22"/>
          <w:szCs w:val="22"/>
          <w:lang w:val="es-ES_tradnl"/>
        </w:rPr>
        <w:t xml:space="preserve"> con su lote,</w:t>
      </w:r>
      <w:r w:rsidR="00671603" w:rsidRPr="004419C7">
        <w:rPr>
          <w:rFonts w:ascii="Arial" w:hAnsi="Arial" w:cs="Arial"/>
          <w:sz w:val="22"/>
          <w:szCs w:val="22"/>
          <w:lang w:val="es-ES_tradnl"/>
        </w:rPr>
        <w:t xml:space="preserve"> fecha y firma del farmacéutico responsable. También habrá un Anexo a rellenar cuando se produzcan cambios de medicación y/o </w:t>
      </w:r>
      <w:r w:rsidR="001E0109">
        <w:rPr>
          <w:rFonts w:ascii="Arial" w:hAnsi="Arial" w:cs="Arial"/>
          <w:sz w:val="22"/>
          <w:szCs w:val="22"/>
          <w:lang w:val="es-ES_tradnl"/>
        </w:rPr>
        <w:t>suministro</w:t>
      </w:r>
      <w:r w:rsidR="00671603" w:rsidRPr="004419C7">
        <w:rPr>
          <w:rFonts w:ascii="Arial" w:hAnsi="Arial" w:cs="Arial"/>
          <w:sz w:val="22"/>
          <w:szCs w:val="22"/>
          <w:lang w:val="es-ES_tradnl"/>
        </w:rPr>
        <w:t xml:space="preserve"> de urgencia, Ver PNT CAMBIO DE MEDICACIÓN Y </w:t>
      </w:r>
      <w:r w:rsidR="001E0109">
        <w:rPr>
          <w:rFonts w:ascii="Arial" w:hAnsi="Arial" w:cs="Arial"/>
          <w:sz w:val="22"/>
          <w:szCs w:val="22"/>
          <w:lang w:val="es-ES_tradnl"/>
        </w:rPr>
        <w:t xml:space="preserve"> PNT SUMINISTRO</w:t>
      </w:r>
      <w:r w:rsidR="00671603" w:rsidRPr="004419C7">
        <w:rPr>
          <w:rFonts w:ascii="Arial" w:hAnsi="Arial" w:cs="Arial"/>
          <w:sz w:val="22"/>
          <w:szCs w:val="22"/>
          <w:lang w:val="es-ES_tradnl"/>
        </w:rPr>
        <w:t xml:space="preserve"> DE URGENCIA.</w:t>
      </w:r>
    </w:p>
    <w:p w:rsidR="00671603" w:rsidRDefault="00671603" w:rsidP="00C03658">
      <w:pPr>
        <w:spacing w:line="360" w:lineRule="auto"/>
        <w:jc w:val="both"/>
        <w:rPr>
          <w:rFonts w:ascii="Arial" w:hAnsi="Arial" w:cs="Arial"/>
          <w:sz w:val="22"/>
          <w:szCs w:val="22"/>
          <w:lang w:val="es-ES_tradnl"/>
        </w:rPr>
      </w:pPr>
    </w:p>
    <w:p w:rsidR="003B51D7" w:rsidRDefault="003B51D7" w:rsidP="00C03658">
      <w:pPr>
        <w:spacing w:line="360" w:lineRule="auto"/>
        <w:jc w:val="both"/>
        <w:rPr>
          <w:rFonts w:ascii="Arial" w:hAnsi="Arial" w:cs="Arial"/>
          <w:sz w:val="22"/>
          <w:szCs w:val="22"/>
          <w:lang w:val="es-ES_tradnl"/>
        </w:rPr>
      </w:pPr>
      <w:r>
        <w:rPr>
          <w:rFonts w:ascii="Arial" w:hAnsi="Arial" w:cs="Arial"/>
          <w:sz w:val="22"/>
          <w:szCs w:val="22"/>
          <w:lang w:val="es-ES_tradnl"/>
        </w:rPr>
        <w:t>El centro además de las hojas de pedido, también tienen que presentar las facturas o albaranes de recepción de suministro de la oficina de farmacia, donde figuren:</w:t>
      </w:r>
    </w:p>
    <w:p w:rsidR="003B51D7" w:rsidRDefault="003B51D7" w:rsidP="00C03658">
      <w:pPr>
        <w:pStyle w:val="Prrafodelista"/>
        <w:numPr>
          <w:ilvl w:val="0"/>
          <w:numId w:val="3"/>
        </w:numPr>
        <w:spacing w:line="360" w:lineRule="auto"/>
        <w:jc w:val="both"/>
        <w:rPr>
          <w:rFonts w:ascii="Arial" w:hAnsi="Arial" w:cs="Arial"/>
          <w:sz w:val="22"/>
          <w:szCs w:val="22"/>
          <w:lang w:val="es-ES_tradnl"/>
        </w:rPr>
      </w:pPr>
      <w:r>
        <w:rPr>
          <w:rFonts w:ascii="Arial" w:hAnsi="Arial" w:cs="Arial"/>
          <w:sz w:val="22"/>
          <w:szCs w:val="22"/>
          <w:lang w:val="es-ES_tradnl"/>
        </w:rPr>
        <w:lastRenderedPageBreak/>
        <w:t>Nombre del medicamento</w:t>
      </w:r>
    </w:p>
    <w:p w:rsidR="003B51D7" w:rsidRDefault="003B51D7" w:rsidP="00C03658">
      <w:pPr>
        <w:pStyle w:val="Prrafodelista"/>
        <w:numPr>
          <w:ilvl w:val="0"/>
          <w:numId w:val="3"/>
        </w:numPr>
        <w:spacing w:line="360" w:lineRule="auto"/>
        <w:jc w:val="both"/>
        <w:rPr>
          <w:rFonts w:ascii="Arial" w:hAnsi="Arial" w:cs="Arial"/>
          <w:sz w:val="22"/>
          <w:szCs w:val="22"/>
          <w:lang w:val="es-ES_tradnl"/>
        </w:rPr>
      </w:pPr>
      <w:r>
        <w:rPr>
          <w:rFonts w:ascii="Arial" w:hAnsi="Arial" w:cs="Arial"/>
          <w:sz w:val="22"/>
          <w:szCs w:val="22"/>
          <w:lang w:val="es-ES_tradnl"/>
        </w:rPr>
        <w:t>Lote</w:t>
      </w:r>
    </w:p>
    <w:p w:rsidR="003B51D7" w:rsidRDefault="003B51D7" w:rsidP="00C03658">
      <w:pPr>
        <w:pStyle w:val="Prrafodelista"/>
        <w:numPr>
          <w:ilvl w:val="0"/>
          <w:numId w:val="3"/>
        </w:numPr>
        <w:spacing w:line="360" w:lineRule="auto"/>
        <w:jc w:val="both"/>
        <w:rPr>
          <w:rFonts w:ascii="Arial" w:hAnsi="Arial" w:cs="Arial"/>
          <w:sz w:val="22"/>
          <w:szCs w:val="22"/>
          <w:lang w:val="es-ES_tradnl"/>
        </w:rPr>
      </w:pPr>
      <w:r>
        <w:rPr>
          <w:rFonts w:ascii="Arial" w:hAnsi="Arial" w:cs="Arial"/>
          <w:sz w:val="22"/>
          <w:szCs w:val="22"/>
          <w:lang w:val="es-ES_tradnl"/>
        </w:rPr>
        <w:t>Fecha de caducidad</w:t>
      </w:r>
    </w:p>
    <w:p w:rsidR="003B51D7" w:rsidRDefault="003B51D7" w:rsidP="00C03658">
      <w:pPr>
        <w:pStyle w:val="Prrafodelista"/>
        <w:numPr>
          <w:ilvl w:val="0"/>
          <w:numId w:val="3"/>
        </w:numPr>
        <w:spacing w:line="360" w:lineRule="auto"/>
        <w:jc w:val="both"/>
        <w:rPr>
          <w:rFonts w:ascii="Arial" w:hAnsi="Arial" w:cs="Arial"/>
          <w:sz w:val="22"/>
          <w:szCs w:val="22"/>
          <w:lang w:val="es-ES_tradnl"/>
        </w:rPr>
      </w:pPr>
      <w:r>
        <w:rPr>
          <w:rFonts w:ascii="Arial" w:hAnsi="Arial" w:cs="Arial"/>
          <w:sz w:val="22"/>
          <w:szCs w:val="22"/>
          <w:lang w:val="es-ES_tradnl"/>
        </w:rPr>
        <w:t>Cantidad o nº de unidades</w:t>
      </w:r>
    </w:p>
    <w:p w:rsidR="0009510B" w:rsidRPr="0009510B" w:rsidRDefault="0009510B" w:rsidP="00C03658">
      <w:pPr>
        <w:spacing w:line="360" w:lineRule="auto"/>
        <w:jc w:val="both"/>
        <w:rPr>
          <w:rFonts w:ascii="Arial" w:hAnsi="Arial" w:cs="Arial"/>
          <w:sz w:val="22"/>
          <w:szCs w:val="22"/>
          <w:lang w:val="es-ES_tradnl"/>
        </w:rPr>
      </w:pPr>
    </w:p>
    <w:p w:rsidR="003B51D7" w:rsidRPr="003B51D7" w:rsidRDefault="0009510B" w:rsidP="00C03658">
      <w:pPr>
        <w:spacing w:line="360" w:lineRule="auto"/>
        <w:jc w:val="both"/>
        <w:rPr>
          <w:rFonts w:ascii="Arial" w:hAnsi="Arial" w:cs="Arial"/>
          <w:sz w:val="22"/>
          <w:szCs w:val="22"/>
          <w:lang w:val="es-ES_tradnl"/>
        </w:rPr>
      </w:pPr>
      <w:r>
        <w:rPr>
          <w:rFonts w:ascii="Arial" w:hAnsi="Arial" w:cs="Arial"/>
          <w:sz w:val="22"/>
          <w:szCs w:val="22"/>
          <w:lang w:val="es-ES_tradnl"/>
        </w:rPr>
        <w:t>Además, llevaran un control de las prescripciones médicas (Recetas/Orden médica), de la medicación suministrada intracentro, de forma informatizada o manual</w:t>
      </w:r>
      <w:r w:rsidR="00671603">
        <w:rPr>
          <w:rFonts w:ascii="Arial" w:hAnsi="Arial" w:cs="Arial"/>
          <w:sz w:val="22"/>
          <w:szCs w:val="22"/>
          <w:lang w:val="es-ES_tradnl"/>
        </w:rPr>
        <w:t xml:space="preserve">. </w:t>
      </w:r>
      <w:r w:rsidR="00671603" w:rsidRPr="00A13D54">
        <w:rPr>
          <w:rFonts w:ascii="Arial" w:hAnsi="Arial" w:cs="Arial"/>
          <w:sz w:val="22"/>
          <w:szCs w:val="22"/>
          <w:lang w:val="es-ES_tradnl"/>
        </w:rPr>
        <w:t>El centro tendrá que conservar un registro de toda la medicación</w:t>
      </w:r>
      <w:r w:rsidR="00A13D54" w:rsidRPr="00A13D54">
        <w:rPr>
          <w:rFonts w:ascii="Arial" w:hAnsi="Arial" w:cs="Arial"/>
          <w:sz w:val="22"/>
          <w:szCs w:val="22"/>
          <w:lang w:val="es-ES_tradnl"/>
        </w:rPr>
        <w:t xml:space="preserve"> administrada </w:t>
      </w:r>
      <w:r w:rsidR="00671603" w:rsidRPr="00A13D54">
        <w:rPr>
          <w:rFonts w:ascii="Arial" w:hAnsi="Arial" w:cs="Arial"/>
          <w:sz w:val="22"/>
          <w:szCs w:val="22"/>
          <w:lang w:val="es-ES_tradnl"/>
        </w:rPr>
        <w:t>a los residentes, con los cambios y modificaciones.</w:t>
      </w:r>
    </w:p>
    <w:p w:rsidR="003B51D7" w:rsidRPr="003B51D7" w:rsidRDefault="003B51D7" w:rsidP="003B51D7">
      <w:pPr>
        <w:spacing w:line="360" w:lineRule="auto"/>
        <w:rPr>
          <w:rFonts w:ascii="Arial" w:hAnsi="Arial" w:cs="Arial"/>
          <w:sz w:val="22"/>
          <w:szCs w:val="22"/>
          <w:lang w:val="es-ES_tradnl"/>
        </w:rPr>
      </w:pPr>
    </w:p>
    <w:p w:rsidR="00141DCA" w:rsidRDefault="00141DCA" w:rsidP="002B6339">
      <w:pPr>
        <w:ind w:firstLine="0"/>
        <w:rPr>
          <w:sz w:val="24"/>
          <w:lang w:val="es-ES_tradnl"/>
        </w:rPr>
      </w:pPr>
    </w:p>
    <w:p w:rsidR="002F4C0B" w:rsidRDefault="002F4C0B" w:rsidP="002B6339">
      <w:pPr>
        <w:ind w:firstLine="0"/>
        <w:rPr>
          <w:sz w:val="24"/>
          <w:lang w:val="es-ES_tradnl"/>
        </w:rPr>
      </w:pPr>
    </w:p>
    <w:p w:rsidR="00A07688" w:rsidRDefault="00A07688" w:rsidP="002B6339">
      <w:pPr>
        <w:ind w:firstLine="0"/>
        <w:rPr>
          <w:sz w:val="24"/>
          <w:lang w:val="es-ES_tradnl"/>
        </w:rPr>
      </w:pPr>
    </w:p>
    <w:p w:rsidR="00A07688" w:rsidRDefault="00A07688" w:rsidP="002B6339">
      <w:pPr>
        <w:ind w:firstLine="0"/>
        <w:rPr>
          <w:sz w:val="24"/>
          <w:lang w:val="es-ES_tradnl"/>
        </w:rPr>
      </w:pPr>
    </w:p>
    <w:p w:rsidR="00A07688" w:rsidRDefault="00A07688" w:rsidP="002B6339">
      <w:pPr>
        <w:ind w:firstLine="0"/>
        <w:rPr>
          <w:sz w:val="24"/>
          <w:lang w:val="es-ES_tradnl"/>
        </w:rPr>
      </w:pPr>
    </w:p>
    <w:p w:rsidR="00A07688" w:rsidRDefault="00A07688" w:rsidP="002B6339">
      <w:pPr>
        <w:ind w:firstLine="0"/>
        <w:rPr>
          <w:sz w:val="24"/>
          <w:lang w:val="es-ES_tradnl"/>
        </w:rPr>
      </w:pPr>
    </w:p>
    <w:p w:rsidR="006F3446" w:rsidRDefault="006F3446" w:rsidP="002B6339">
      <w:pPr>
        <w:ind w:firstLine="0"/>
        <w:rPr>
          <w:sz w:val="24"/>
          <w:lang w:val="es-ES_tradnl"/>
        </w:rPr>
      </w:pPr>
    </w:p>
    <w:p w:rsidR="006F3446" w:rsidRDefault="006F3446" w:rsidP="002B6339">
      <w:pPr>
        <w:ind w:firstLine="0"/>
        <w:rPr>
          <w:sz w:val="24"/>
          <w:lang w:val="es-ES_tradnl"/>
        </w:rPr>
      </w:pPr>
    </w:p>
    <w:p w:rsidR="006F3446" w:rsidRDefault="006F3446" w:rsidP="002B6339">
      <w:pPr>
        <w:ind w:firstLine="0"/>
        <w:rPr>
          <w:sz w:val="24"/>
          <w:lang w:val="es-ES_tradnl"/>
        </w:rPr>
      </w:pPr>
    </w:p>
    <w:p w:rsidR="006F3446" w:rsidRDefault="006F3446" w:rsidP="002B6339">
      <w:pPr>
        <w:ind w:firstLine="0"/>
        <w:rPr>
          <w:sz w:val="24"/>
          <w:lang w:val="es-ES_tradnl"/>
        </w:rPr>
      </w:pPr>
    </w:p>
    <w:p w:rsidR="00DE10FE" w:rsidRDefault="00DE10FE" w:rsidP="002B6339">
      <w:pPr>
        <w:ind w:firstLine="0"/>
        <w:rPr>
          <w:sz w:val="24"/>
          <w:lang w:val="es-ES_tradnl"/>
        </w:rPr>
      </w:pPr>
    </w:p>
    <w:p w:rsidR="005E0258" w:rsidRDefault="005E0258" w:rsidP="002B6339">
      <w:pPr>
        <w:ind w:firstLine="0"/>
        <w:rPr>
          <w:sz w:val="24"/>
          <w:lang w:val="es-ES_tradnl"/>
        </w:rPr>
      </w:pPr>
    </w:p>
    <w:p w:rsidR="005E0258" w:rsidRDefault="005E0258" w:rsidP="002B6339">
      <w:pPr>
        <w:ind w:firstLine="0"/>
        <w:rPr>
          <w:sz w:val="24"/>
          <w:lang w:val="es-ES_tradnl"/>
        </w:rPr>
      </w:pPr>
    </w:p>
    <w:p w:rsidR="005E0258" w:rsidRDefault="005E0258" w:rsidP="002B6339">
      <w:pPr>
        <w:ind w:firstLine="0"/>
        <w:rPr>
          <w:sz w:val="24"/>
          <w:lang w:val="es-ES_tradnl"/>
        </w:rPr>
      </w:pPr>
    </w:p>
    <w:p w:rsidR="005E0258" w:rsidRDefault="005E0258" w:rsidP="002B6339">
      <w:pPr>
        <w:ind w:firstLine="0"/>
        <w:rPr>
          <w:sz w:val="24"/>
          <w:lang w:val="es-ES_tradnl"/>
        </w:rPr>
      </w:pPr>
    </w:p>
    <w:p w:rsidR="005E0258" w:rsidRDefault="005E0258" w:rsidP="002B6339">
      <w:pPr>
        <w:ind w:firstLine="0"/>
        <w:rPr>
          <w:sz w:val="24"/>
          <w:lang w:val="es-ES_tradnl"/>
        </w:rPr>
      </w:pPr>
    </w:p>
    <w:p w:rsidR="005E0258" w:rsidRDefault="005E0258" w:rsidP="002B6339">
      <w:pPr>
        <w:ind w:firstLine="0"/>
        <w:rPr>
          <w:sz w:val="24"/>
          <w:lang w:val="es-ES_tradnl"/>
        </w:rPr>
      </w:pPr>
    </w:p>
    <w:p w:rsidR="005E0258" w:rsidRDefault="005E0258" w:rsidP="002B6339">
      <w:pPr>
        <w:ind w:firstLine="0"/>
        <w:rPr>
          <w:sz w:val="24"/>
          <w:lang w:val="es-ES_tradnl"/>
        </w:rPr>
      </w:pPr>
    </w:p>
    <w:p w:rsidR="002F4C0B" w:rsidRPr="002F4C0B" w:rsidRDefault="00671603" w:rsidP="002B6339">
      <w:pPr>
        <w:ind w:firstLine="0"/>
        <w:rPr>
          <w:rFonts w:ascii="Arial" w:hAnsi="Arial" w:cs="Arial"/>
          <w:sz w:val="22"/>
          <w:szCs w:val="22"/>
          <w:lang w:val="es-ES_tradnl"/>
        </w:rPr>
      </w:pPr>
      <w:r w:rsidRPr="004419C7">
        <w:rPr>
          <w:rFonts w:ascii="Arial" w:hAnsi="Arial" w:cs="Arial"/>
          <w:b/>
          <w:sz w:val="22"/>
          <w:szCs w:val="22"/>
          <w:lang w:val="es-ES_tradnl"/>
        </w:rPr>
        <w:lastRenderedPageBreak/>
        <w:t>ANEXO 1</w:t>
      </w:r>
      <w:r w:rsidRPr="002F4C0B">
        <w:rPr>
          <w:rFonts w:ascii="Arial" w:hAnsi="Arial" w:cs="Arial"/>
          <w:sz w:val="22"/>
          <w:szCs w:val="22"/>
          <w:lang w:val="es-ES_tradnl"/>
        </w:rPr>
        <w:t>. Suministro de medicamentos y productos sanitarios</w:t>
      </w:r>
    </w:p>
    <w:tbl>
      <w:tblPr>
        <w:tblStyle w:val="Tablaconcuadrcula"/>
        <w:tblW w:w="0" w:type="auto"/>
        <w:tblLook w:val="04A0" w:firstRow="1" w:lastRow="0" w:firstColumn="1" w:lastColumn="0" w:noHBand="0" w:noVBand="1"/>
      </w:tblPr>
      <w:tblGrid>
        <w:gridCol w:w="4815"/>
        <w:gridCol w:w="1984"/>
        <w:gridCol w:w="1695"/>
      </w:tblGrid>
      <w:tr w:rsidR="008F2C11" w:rsidRPr="002F4C0B" w:rsidTr="00EC718F">
        <w:tc>
          <w:tcPr>
            <w:tcW w:w="8494" w:type="dxa"/>
            <w:gridSpan w:val="3"/>
          </w:tcPr>
          <w:p w:rsidR="008F2C11" w:rsidRPr="002F4C0B" w:rsidRDefault="008F2C11" w:rsidP="002F4C0B">
            <w:pPr>
              <w:spacing w:line="360" w:lineRule="auto"/>
              <w:ind w:firstLine="0"/>
              <w:rPr>
                <w:rFonts w:ascii="Arial" w:hAnsi="Arial" w:cs="Arial"/>
                <w:sz w:val="22"/>
                <w:szCs w:val="22"/>
                <w:lang w:val="es-ES_tradnl"/>
              </w:rPr>
            </w:pPr>
            <w:r w:rsidRPr="002F4C0B">
              <w:rPr>
                <w:rFonts w:ascii="Arial" w:hAnsi="Arial" w:cs="Arial"/>
                <w:sz w:val="22"/>
                <w:szCs w:val="22"/>
                <w:lang w:val="es-ES_tradnl"/>
              </w:rPr>
              <w:t>Nombre y apellidos del Paciente</w:t>
            </w:r>
          </w:p>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EC718F">
        <w:tc>
          <w:tcPr>
            <w:tcW w:w="8494" w:type="dxa"/>
            <w:gridSpan w:val="3"/>
          </w:tcPr>
          <w:p w:rsidR="008F2C11" w:rsidRPr="002F4C0B" w:rsidRDefault="008F2C11" w:rsidP="002F4C0B">
            <w:pPr>
              <w:spacing w:line="360" w:lineRule="auto"/>
              <w:ind w:firstLine="0"/>
              <w:rPr>
                <w:rFonts w:ascii="Arial" w:hAnsi="Arial" w:cs="Arial"/>
                <w:sz w:val="22"/>
                <w:szCs w:val="22"/>
                <w:lang w:val="es-ES_tradnl"/>
              </w:rPr>
            </w:pPr>
            <w:r w:rsidRPr="002F4C0B">
              <w:rPr>
                <w:rFonts w:ascii="Arial" w:hAnsi="Arial" w:cs="Arial"/>
                <w:sz w:val="22"/>
                <w:szCs w:val="22"/>
                <w:lang w:val="es-ES_tradnl"/>
              </w:rPr>
              <w:t xml:space="preserve">Fecha del suministro </w:t>
            </w: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r w:rsidRPr="002F4C0B">
              <w:rPr>
                <w:rFonts w:ascii="Arial" w:hAnsi="Arial" w:cs="Arial"/>
                <w:sz w:val="22"/>
                <w:szCs w:val="22"/>
                <w:lang w:val="es-ES_tradnl"/>
              </w:rPr>
              <w:t>Medicamento</w:t>
            </w:r>
            <w:r w:rsidR="00671603" w:rsidRPr="002F4C0B">
              <w:rPr>
                <w:rFonts w:ascii="Arial" w:hAnsi="Arial" w:cs="Arial"/>
                <w:sz w:val="22"/>
                <w:szCs w:val="22"/>
                <w:lang w:val="es-ES_tradnl"/>
              </w:rPr>
              <w:t xml:space="preserve"> / Producto Sanitario</w:t>
            </w:r>
          </w:p>
        </w:tc>
        <w:tc>
          <w:tcPr>
            <w:tcW w:w="1984" w:type="dxa"/>
          </w:tcPr>
          <w:p w:rsidR="008F2C11" w:rsidRPr="002F4C0B" w:rsidRDefault="008F2C11" w:rsidP="002F4C0B">
            <w:pPr>
              <w:spacing w:line="360" w:lineRule="auto"/>
              <w:ind w:firstLine="0"/>
              <w:rPr>
                <w:rFonts w:ascii="Arial" w:hAnsi="Arial" w:cs="Arial"/>
                <w:sz w:val="22"/>
                <w:szCs w:val="22"/>
                <w:lang w:val="es-ES_tradnl"/>
              </w:rPr>
            </w:pPr>
            <w:r w:rsidRPr="002F4C0B">
              <w:rPr>
                <w:rFonts w:ascii="Arial" w:hAnsi="Arial" w:cs="Arial"/>
                <w:sz w:val="22"/>
                <w:szCs w:val="22"/>
                <w:lang w:val="es-ES_tradnl"/>
              </w:rPr>
              <w:t>Lote</w:t>
            </w:r>
          </w:p>
        </w:tc>
        <w:tc>
          <w:tcPr>
            <w:tcW w:w="1695" w:type="dxa"/>
          </w:tcPr>
          <w:p w:rsidR="008F2C11" w:rsidRPr="002F4C0B" w:rsidRDefault="008F2C11" w:rsidP="002F4C0B">
            <w:pPr>
              <w:spacing w:line="360" w:lineRule="auto"/>
              <w:ind w:firstLine="0"/>
              <w:rPr>
                <w:rFonts w:ascii="Arial" w:hAnsi="Arial" w:cs="Arial"/>
                <w:sz w:val="22"/>
                <w:szCs w:val="22"/>
                <w:lang w:val="es-ES_tradnl"/>
              </w:rPr>
            </w:pPr>
            <w:r w:rsidRPr="002F4C0B">
              <w:rPr>
                <w:rFonts w:ascii="Arial" w:hAnsi="Arial" w:cs="Arial"/>
                <w:sz w:val="22"/>
                <w:szCs w:val="22"/>
                <w:lang w:val="es-ES_tradnl"/>
              </w:rPr>
              <w:t>SPD (SI/NO)</w:t>
            </w: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8F2C11" w:rsidRPr="002F4C0B" w:rsidTr="008F2C11">
        <w:tc>
          <w:tcPr>
            <w:tcW w:w="4815" w:type="dxa"/>
          </w:tcPr>
          <w:p w:rsidR="008F2C11" w:rsidRPr="002F4C0B" w:rsidRDefault="008F2C11" w:rsidP="002F4C0B">
            <w:pPr>
              <w:spacing w:line="360" w:lineRule="auto"/>
              <w:ind w:firstLine="0"/>
              <w:rPr>
                <w:rFonts w:ascii="Arial" w:hAnsi="Arial" w:cs="Arial"/>
                <w:sz w:val="22"/>
                <w:szCs w:val="22"/>
                <w:lang w:val="es-ES_tradnl"/>
              </w:rPr>
            </w:pPr>
          </w:p>
        </w:tc>
        <w:tc>
          <w:tcPr>
            <w:tcW w:w="1984" w:type="dxa"/>
          </w:tcPr>
          <w:p w:rsidR="008F2C11" w:rsidRPr="002F4C0B" w:rsidRDefault="008F2C11" w:rsidP="002F4C0B">
            <w:pPr>
              <w:spacing w:line="360" w:lineRule="auto"/>
              <w:ind w:firstLine="0"/>
              <w:rPr>
                <w:rFonts w:ascii="Arial" w:hAnsi="Arial" w:cs="Arial"/>
                <w:sz w:val="22"/>
                <w:szCs w:val="22"/>
                <w:lang w:val="es-ES_tradnl"/>
              </w:rPr>
            </w:pPr>
          </w:p>
        </w:tc>
        <w:tc>
          <w:tcPr>
            <w:tcW w:w="1695" w:type="dxa"/>
          </w:tcPr>
          <w:p w:rsidR="008F2C11" w:rsidRPr="002F4C0B" w:rsidRDefault="008F2C11" w:rsidP="002F4C0B">
            <w:pPr>
              <w:spacing w:line="360" w:lineRule="auto"/>
              <w:ind w:firstLine="0"/>
              <w:rPr>
                <w:rFonts w:ascii="Arial" w:hAnsi="Arial" w:cs="Arial"/>
                <w:sz w:val="22"/>
                <w:szCs w:val="22"/>
                <w:lang w:val="es-ES_tradnl"/>
              </w:rPr>
            </w:pPr>
          </w:p>
        </w:tc>
      </w:tr>
      <w:tr w:rsidR="002F4C0B" w:rsidRPr="002F4C0B" w:rsidTr="008F2C11">
        <w:tc>
          <w:tcPr>
            <w:tcW w:w="4815" w:type="dxa"/>
          </w:tcPr>
          <w:p w:rsidR="002F4C0B" w:rsidRPr="002F4C0B" w:rsidRDefault="002F4C0B" w:rsidP="002F4C0B">
            <w:pPr>
              <w:spacing w:line="360" w:lineRule="auto"/>
              <w:ind w:firstLine="0"/>
              <w:rPr>
                <w:rFonts w:ascii="Arial" w:hAnsi="Arial" w:cs="Arial"/>
                <w:sz w:val="22"/>
                <w:szCs w:val="22"/>
                <w:lang w:val="es-ES_tradnl"/>
              </w:rPr>
            </w:pPr>
          </w:p>
        </w:tc>
        <w:tc>
          <w:tcPr>
            <w:tcW w:w="1984" w:type="dxa"/>
          </w:tcPr>
          <w:p w:rsidR="002F4C0B" w:rsidRPr="002F4C0B" w:rsidRDefault="002F4C0B" w:rsidP="002F4C0B">
            <w:pPr>
              <w:spacing w:line="360" w:lineRule="auto"/>
              <w:ind w:firstLine="0"/>
              <w:rPr>
                <w:rFonts w:ascii="Arial" w:hAnsi="Arial" w:cs="Arial"/>
                <w:sz w:val="22"/>
                <w:szCs w:val="22"/>
                <w:lang w:val="es-ES_tradnl"/>
              </w:rPr>
            </w:pPr>
          </w:p>
        </w:tc>
        <w:tc>
          <w:tcPr>
            <w:tcW w:w="1695" w:type="dxa"/>
          </w:tcPr>
          <w:p w:rsidR="002F4C0B" w:rsidRPr="002F4C0B" w:rsidRDefault="002F4C0B" w:rsidP="002F4C0B">
            <w:pPr>
              <w:spacing w:line="360" w:lineRule="auto"/>
              <w:ind w:firstLine="0"/>
              <w:rPr>
                <w:rFonts w:ascii="Arial" w:hAnsi="Arial" w:cs="Arial"/>
                <w:sz w:val="22"/>
                <w:szCs w:val="22"/>
                <w:lang w:val="es-ES_tradnl"/>
              </w:rPr>
            </w:pPr>
          </w:p>
        </w:tc>
      </w:tr>
      <w:tr w:rsidR="002F4C0B" w:rsidRPr="002F4C0B" w:rsidTr="008F2C11">
        <w:tc>
          <w:tcPr>
            <w:tcW w:w="4815" w:type="dxa"/>
          </w:tcPr>
          <w:p w:rsidR="002F4C0B" w:rsidRPr="002F4C0B" w:rsidRDefault="002F4C0B" w:rsidP="002F4C0B">
            <w:pPr>
              <w:spacing w:line="360" w:lineRule="auto"/>
              <w:ind w:firstLine="0"/>
              <w:rPr>
                <w:rFonts w:ascii="Arial" w:hAnsi="Arial" w:cs="Arial"/>
                <w:sz w:val="22"/>
                <w:szCs w:val="22"/>
                <w:lang w:val="es-ES_tradnl"/>
              </w:rPr>
            </w:pPr>
          </w:p>
        </w:tc>
        <w:tc>
          <w:tcPr>
            <w:tcW w:w="1984" w:type="dxa"/>
          </w:tcPr>
          <w:p w:rsidR="002F4C0B" w:rsidRPr="002F4C0B" w:rsidRDefault="002F4C0B" w:rsidP="002F4C0B">
            <w:pPr>
              <w:spacing w:line="360" w:lineRule="auto"/>
              <w:ind w:firstLine="0"/>
              <w:rPr>
                <w:rFonts w:ascii="Arial" w:hAnsi="Arial" w:cs="Arial"/>
                <w:sz w:val="22"/>
                <w:szCs w:val="22"/>
                <w:lang w:val="es-ES_tradnl"/>
              </w:rPr>
            </w:pPr>
          </w:p>
        </w:tc>
        <w:tc>
          <w:tcPr>
            <w:tcW w:w="1695" w:type="dxa"/>
          </w:tcPr>
          <w:p w:rsidR="002F4C0B" w:rsidRPr="002F4C0B" w:rsidRDefault="002F4C0B" w:rsidP="002F4C0B">
            <w:pPr>
              <w:spacing w:line="360" w:lineRule="auto"/>
              <w:ind w:firstLine="0"/>
              <w:rPr>
                <w:rFonts w:ascii="Arial" w:hAnsi="Arial" w:cs="Arial"/>
                <w:sz w:val="22"/>
                <w:szCs w:val="22"/>
                <w:lang w:val="es-ES_tradnl"/>
              </w:rPr>
            </w:pPr>
          </w:p>
        </w:tc>
      </w:tr>
    </w:tbl>
    <w:p w:rsidR="002F4C0B" w:rsidRDefault="002F4C0B" w:rsidP="002B6339">
      <w:pPr>
        <w:ind w:firstLine="0"/>
        <w:rPr>
          <w:rFonts w:ascii="Arial" w:hAnsi="Arial" w:cs="Arial"/>
          <w:sz w:val="22"/>
          <w:szCs w:val="22"/>
          <w:lang w:val="es-ES_tradnl"/>
        </w:rPr>
      </w:pPr>
    </w:p>
    <w:p w:rsidR="002F4C0B" w:rsidRPr="002F4C0B" w:rsidRDefault="002F4C0B" w:rsidP="002B6339">
      <w:pPr>
        <w:ind w:firstLine="0"/>
        <w:rPr>
          <w:rFonts w:ascii="Arial" w:hAnsi="Arial" w:cs="Arial"/>
          <w:sz w:val="22"/>
          <w:szCs w:val="22"/>
          <w:lang w:val="es-ES_tradnl"/>
        </w:rPr>
      </w:pPr>
    </w:p>
    <w:p w:rsidR="00141DCA" w:rsidRPr="002F4C0B" w:rsidRDefault="008F2C11" w:rsidP="002B6339">
      <w:pPr>
        <w:ind w:firstLine="0"/>
        <w:rPr>
          <w:rFonts w:ascii="Arial" w:hAnsi="Arial" w:cs="Arial"/>
          <w:sz w:val="22"/>
          <w:szCs w:val="22"/>
          <w:lang w:val="es-ES_tradnl"/>
        </w:rPr>
      </w:pPr>
      <w:r w:rsidRPr="002F4C0B">
        <w:rPr>
          <w:rFonts w:ascii="Arial" w:hAnsi="Arial" w:cs="Arial"/>
          <w:sz w:val="22"/>
          <w:szCs w:val="22"/>
          <w:lang w:val="es-ES_tradnl"/>
        </w:rPr>
        <w:t>Firma del farmacéutico responsable del depósito ………………………………………</w:t>
      </w:r>
    </w:p>
    <w:p w:rsidR="004B51D5" w:rsidRDefault="004B51D5" w:rsidP="004B51D5">
      <w:pPr>
        <w:pStyle w:val="Ttulo1"/>
        <w:numPr>
          <w:ilvl w:val="0"/>
          <w:numId w:val="2"/>
        </w:numPr>
        <w:rPr>
          <w:color w:val="auto"/>
          <w:spacing w:val="-10"/>
          <w:kern w:val="28"/>
          <w:sz w:val="56"/>
          <w:szCs w:val="56"/>
        </w:rPr>
      </w:pPr>
      <w:r>
        <w:rPr>
          <w:color w:val="auto"/>
          <w:spacing w:val="-10"/>
          <w:kern w:val="28"/>
          <w:sz w:val="56"/>
          <w:szCs w:val="56"/>
        </w:rPr>
        <w:lastRenderedPageBreak/>
        <w:t>Control de cambios en este PNT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8"/>
        <w:gridCol w:w="6095"/>
        <w:gridCol w:w="1843"/>
      </w:tblGrid>
      <w:tr w:rsidR="004B51D5" w:rsidTr="004B51D5">
        <w:trPr>
          <w:trHeight w:val="368"/>
        </w:trPr>
        <w:tc>
          <w:tcPr>
            <w:tcW w:w="148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B51D5" w:rsidRDefault="004B51D5">
            <w:pPr>
              <w:autoSpaceDE w:val="0"/>
              <w:autoSpaceDN w:val="0"/>
              <w:adjustRightInd w:val="0"/>
              <w:ind w:firstLine="0"/>
              <w:jc w:val="both"/>
              <w:rPr>
                <w:rFonts w:ascii="Comic Sans MS" w:hAnsi="Comic Sans MS"/>
                <w:b/>
                <w:color w:val="1F497D"/>
                <w:lang w:eastAsia="en-US"/>
              </w:rPr>
            </w:pPr>
            <w:r>
              <w:rPr>
                <w:rFonts w:ascii="Comic Sans MS" w:hAnsi="Comic Sans MS"/>
                <w:b/>
                <w:color w:val="1F497D"/>
                <w:lang w:eastAsia="en-US"/>
              </w:rPr>
              <w:t>Versión nº</w:t>
            </w:r>
          </w:p>
        </w:tc>
        <w:tc>
          <w:tcPr>
            <w:tcW w:w="609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B51D5" w:rsidRDefault="004B51D5">
            <w:pPr>
              <w:autoSpaceDE w:val="0"/>
              <w:autoSpaceDN w:val="0"/>
              <w:adjustRightInd w:val="0"/>
              <w:ind w:firstLine="0"/>
              <w:jc w:val="both"/>
              <w:rPr>
                <w:rFonts w:ascii="Comic Sans MS" w:hAnsi="Comic Sans MS"/>
                <w:b/>
                <w:color w:val="1F497D"/>
                <w:lang w:eastAsia="en-US"/>
              </w:rPr>
            </w:pPr>
            <w:r>
              <w:rPr>
                <w:rFonts w:ascii="Comic Sans MS" w:hAnsi="Comic Sans MS"/>
                <w:b/>
                <w:color w:val="1F497D"/>
                <w:lang w:eastAsia="en-US"/>
              </w:rPr>
              <w:t>Cambios realizados</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4B51D5" w:rsidRDefault="004B51D5">
            <w:pPr>
              <w:autoSpaceDE w:val="0"/>
              <w:autoSpaceDN w:val="0"/>
              <w:adjustRightInd w:val="0"/>
              <w:ind w:firstLine="0"/>
              <w:jc w:val="both"/>
              <w:rPr>
                <w:rFonts w:ascii="Comic Sans MS" w:hAnsi="Comic Sans MS"/>
                <w:b/>
                <w:color w:val="1F497D"/>
                <w:lang w:eastAsia="en-US"/>
              </w:rPr>
            </w:pPr>
            <w:r>
              <w:rPr>
                <w:rFonts w:ascii="Comic Sans MS" w:hAnsi="Comic Sans MS"/>
                <w:b/>
                <w:color w:val="1F497D"/>
                <w:lang w:eastAsia="en-US"/>
              </w:rPr>
              <w:t>Fecha</w:t>
            </w:r>
          </w:p>
        </w:tc>
      </w:tr>
      <w:tr w:rsidR="004B51D5" w:rsidTr="004B51D5">
        <w:trPr>
          <w:trHeight w:val="452"/>
        </w:trPr>
        <w:tc>
          <w:tcPr>
            <w:tcW w:w="1488" w:type="dxa"/>
            <w:tcBorders>
              <w:top w:val="single" w:sz="4" w:space="0" w:color="auto"/>
              <w:left w:val="single" w:sz="4" w:space="0" w:color="auto"/>
              <w:bottom w:val="single" w:sz="4" w:space="0" w:color="auto"/>
              <w:right w:val="single" w:sz="4" w:space="0" w:color="auto"/>
            </w:tcBorders>
            <w:hideMark/>
          </w:tcPr>
          <w:p w:rsidR="004B51D5" w:rsidRDefault="004B51D5">
            <w:pPr>
              <w:autoSpaceDE w:val="0"/>
              <w:autoSpaceDN w:val="0"/>
              <w:adjustRightInd w:val="0"/>
              <w:jc w:val="both"/>
              <w:rPr>
                <w:rFonts w:ascii="Comic Sans MS" w:hAnsi="Comic Sans MS"/>
                <w:color w:val="1F497D"/>
                <w:lang w:eastAsia="en-US"/>
              </w:rPr>
            </w:pPr>
            <w:r>
              <w:rPr>
                <w:rFonts w:ascii="Comic Sans MS" w:hAnsi="Comic Sans MS"/>
                <w:color w:val="1F497D"/>
                <w:lang w:eastAsia="en-US"/>
              </w:rPr>
              <w:t>1</w:t>
            </w:r>
          </w:p>
        </w:tc>
        <w:tc>
          <w:tcPr>
            <w:tcW w:w="6095" w:type="dxa"/>
            <w:tcBorders>
              <w:top w:val="single" w:sz="4" w:space="0" w:color="auto"/>
              <w:left w:val="single" w:sz="4" w:space="0" w:color="auto"/>
              <w:bottom w:val="single" w:sz="4" w:space="0" w:color="auto"/>
              <w:right w:val="single" w:sz="4" w:space="0" w:color="auto"/>
            </w:tcBorders>
            <w:hideMark/>
          </w:tcPr>
          <w:p w:rsidR="004B51D5" w:rsidRDefault="004B51D5">
            <w:pPr>
              <w:autoSpaceDE w:val="0"/>
              <w:autoSpaceDN w:val="0"/>
              <w:adjustRightInd w:val="0"/>
              <w:jc w:val="both"/>
              <w:rPr>
                <w:rFonts w:ascii="Comic Sans MS" w:hAnsi="Comic Sans MS"/>
                <w:color w:val="1F497D"/>
                <w:lang w:eastAsia="en-US"/>
              </w:rPr>
            </w:pPr>
            <w:r>
              <w:rPr>
                <w:rFonts w:ascii="Comic Sans MS" w:hAnsi="Comic Sans MS"/>
                <w:color w:val="1F497D"/>
                <w:lang w:eastAsia="en-US"/>
              </w:rPr>
              <w:t>CREACIÓN</w:t>
            </w:r>
          </w:p>
        </w:tc>
        <w:tc>
          <w:tcPr>
            <w:tcW w:w="1843"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r>
      <w:tr w:rsidR="004B51D5" w:rsidTr="004B51D5">
        <w:trPr>
          <w:trHeight w:val="452"/>
        </w:trPr>
        <w:tc>
          <w:tcPr>
            <w:tcW w:w="1488"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6095"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1843"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r>
      <w:tr w:rsidR="004B51D5" w:rsidTr="004B51D5">
        <w:trPr>
          <w:trHeight w:val="452"/>
        </w:trPr>
        <w:tc>
          <w:tcPr>
            <w:tcW w:w="1488"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6095"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1843"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r>
      <w:tr w:rsidR="004B51D5" w:rsidTr="004B51D5">
        <w:trPr>
          <w:trHeight w:val="452"/>
        </w:trPr>
        <w:tc>
          <w:tcPr>
            <w:tcW w:w="1488"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6095"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1843"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r>
      <w:tr w:rsidR="004B51D5" w:rsidTr="004B51D5">
        <w:trPr>
          <w:trHeight w:val="452"/>
        </w:trPr>
        <w:tc>
          <w:tcPr>
            <w:tcW w:w="1488"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6095"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1843"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r>
      <w:tr w:rsidR="004B51D5" w:rsidTr="004B51D5">
        <w:trPr>
          <w:trHeight w:val="452"/>
        </w:trPr>
        <w:tc>
          <w:tcPr>
            <w:tcW w:w="1488"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6095"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1843"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r>
      <w:tr w:rsidR="004B51D5" w:rsidTr="004B51D5">
        <w:trPr>
          <w:trHeight w:val="452"/>
        </w:trPr>
        <w:tc>
          <w:tcPr>
            <w:tcW w:w="1488"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6095"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1843"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r>
      <w:tr w:rsidR="004B51D5" w:rsidTr="004B51D5">
        <w:trPr>
          <w:trHeight w:val="452"/>
        </w:trPr>
        <w:tc>
          <w:tcPr>
            <w:tcW w:w="1488"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6095"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1843"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r>
      <w:tr w:rsidR="004B51D5" w:rsidTr="004B51D5">
        <w:trPr>
          <w:trHeight w:val="452"/>
        </w:trPr>
        <w:tc>
          <w:tcPr>
            <w:tcW w:w="1488"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6095"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c>
          <w:tcPr>
            <w:tcW w:w="1843" w:type="dxa"/>
            <w:tcBorders>
              <w:top w:val="single" w:sz="4" w:space="0" w:color="auto"/>
              <w:left w:val="single" w:sz="4" w:space="0" w:color="auto"/>
              <w:bottom w:val="single" w:sz="4" w:space="0" w:color="auto"/>
              <w:right w:val="single" w:sz="4" w:space="0" w:color="auto"/>
            </w:tcBorders>
          </w:tcPr>
          <w:p w:rsidR="004B51D5" w:rsidRDefault="004B51D5">
            <w:pPr>
              <w:autoSpaceDE w:val="0"/>
              <w:autoSpaceDN w:val="0"/>
              <w:adjustRightInd w:val="0"/>
              <w:jc w:val="both"/>
              <w:rPr>
                <w:rFonts w:ascii="Comic Sans MS" w:hAnsi="Comic Sans MS"/>
                <w:color w:val="1F497D"/>
                <w:lang w:eastAsia="en-US"/>
              </w:rPr>
            </w:pPr>
          </w:p>
        </w:tc>
      </w:tr>
    </w:tbl>
    <w:p w:rsidR="004B51D5" w:rsidRDefault="004B51D5" w:rsidP="004B51D5"/>
    <w:tbl>
      <w:tblPr>
        <w:tblpPr w:leftFromText="141" w:rightFromText="141" w:bottomFromText="160" w:vertAnchor="page" w:horzAnchor="margin" w:tblpY="13477"/>
        <w:tblW w:w="9503" w:type="dxa"/>
        <w:tblCellMar>
          <w:left w:w="70" w:type="dxa"/>
          <w:right w:w="70" w:type="dxa"/>
        </w:tblCellMar>
        <w:tblLook w:val="04A0" w:firstRow="1" w:lastRow="0" w:firstColumn="1" w:lastColumn="0" w:noHBand="0" w:noVBand="1"/>
      </w:tblPr>
      <w:tblGrid>
        <w:gridCol w:w="2274"/>
        <w:gridCol w:w="7229"/>
      </w:tblGrid>
      <w:tr w:rsidR="004B51D5" w:rsidTr="004B51D5">
        <w:trPr>
          <w:trHeight w:val="540"/>
        </w:trPr>
        <w:tc>
          <w:tcPr>
            <w:tcW w:w="2274" w:type="dxa"/>
            <w:tcBorders>
              <w:top w:val="single" w:sz="4" w:space="0" w:color="auto"/>
              <w:left w:val="single" w:sz="4" w:space="0" w:color="auto"/>
              <w:bottom w:val="single" w:sz="4" w:space="0" w:color="auto"/>
              <w:right w:val="single" w:sz="4" w:space="0" w:color="auto"/>
            </w:tcBorders>
            <w:noWrap/>
            <w:vAlign w:val="bottom"/>
            <w:hideMark/>
          </w:tcPr>
          <w:p w:rsidR="004B51D5" w:rsidRDefault="004B51D5">
            <w:pPr>
              <w:ind w:firstLine="0"/>
              <w:jc w:val="both"/>
              <w:rPr>
                <w:rFonts w:ascii="Arial" w:hAnsi="Arial" w:cs="Arial"/>
                <w:b/>
                <w:bCs/>
                <w:color w:val="1F497D"/>
                <w:lang w:eastAsia="en-US"/>
              </w:rPr>
            </w:pPr>
            <w:r>
              <w:rPr>
                <w:rFonts w:ascii="Arial" w:hAnsi="Arial" w:cs="Arial"/>
                <w:b/>
                <w:bCs/>
                <w:lang w:eastAsia="en-US"/>
              </w:rPr>
              <w:t>FECHA</w:t>
            </w:r>
          </w:p>
        </w:tc>
        <w:tc>
          <w:tcPr>
            <w:tcW w:w="7229" w:type="dxa"/>
            <w:tcBorders>
              <w:top w:val="single" w:sz="4" w:space="0" w:color="auto"/>
              <w:left w:val="nil"/>
              <w:bottom w:val="single" w:sz="4" w:space="0" w:color="auto"/>
              <w:right w:val="single" w:sz="4" w:space="0" w:color="auto"/>
            </w:tcBorders>
            <w:noWrap/>
            <w:vAlign w:val="bottom"/>
            <w:hideMark/>
          </w:tcPr>
          <w:p w:rsidR="004B51D5" w:rsidRDefault="004B51D5">
            <w:pPr>
              <w:ind w:firstLine="0"/>
              <w:jc w:val="both"/>
              <w:rPr>
                <w:rFonts w:ascii="Arial" w:hAnsi="Arial" w:cs="Arial"/>
                <w:color w:val="1F497D"/>
                <w:lang w:eastAsia="en-US"/>
              </w:rPr>
            </w:pPr>
            <w:r>
              <w:rPr>
                <w:rFonts w:ascii="Arial" w:hAnsi="Arial" w:cs="Arial"/>
                <w:color w:val="1F497D"/>
                <w:lang w:eastAsia="en-US"/>
              </w:rPr>
              <w:t> </w:t>
            </w:r>
          </w:p>
        </w:tc>
      </w:tr>
    </w:tbl>
    <w:p w:rsidR="004B51D5" w:rsidRDefault="004B51D5" w:rsidP="004B51D5">
      <w:pPr>
        <w:ind w:firstLine="708"/>
        <w:jc w:val="both"/>
        <w:rPr>
          <w:rFonts w:ascii="Arial" w:hAnsi="Arial" w:cs="Arial"/>
          <w:color w:val="1F497D"/>
        </w:rPr>
      </w:pPr>
      <w:r>
        <w:rPr>
          <w:rFonts w:ascii="Arial" w:hAnsi="Arial" w:cs="Arial"/>
          <w:color w:val="1F497D"/>
        </w:rPr>
        <w:t>Firmado por _______________________responsable de____________________</w:t>
      </w:r>
    </w:p>
    <w:p w:rsidR="008C4802" w:rsidRDefault="008C4802" w:rsidP="00BA1674">
      <w:pPr>
        <w:pStyle w:val="Puesto"/>
        <w:ind w:firstLine="0"/>
      </w:pPr>
    </w:p>
    <w:sectPr w:rsidR="008C4802">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63F" w:rsidRDefault="00E9263F" w:rsidP="00BE09E7">
      <w:pPr>
        <w:spacing w:before="0" w:after="0" w:line="240" w:lineRule="auto"/>
      </w:pPr>
      <w:r>
        <w:separator/>
      </w:r>
    </w:p>
  </w:endnote>
  <w:endnote w:type="continuationSeparator" w:id="0">
    <w:p w:rsidR="00E9263F" w:rsidRDefault="00E9263F" w:rsidP="00BE09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Casual">
    <w:altName w:val="Mistral"/>
    <w:charset w:val="00"/>
    <w:family w:val="script"/>
    <w:pitch w:val="variable"/>
    <w:sig w:usb0="00000001" w:usb1="00000008" w:usb2="00000000" w:usb3="00000000" w:csb0="00000013"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63F" w:rsidRDefault="00E9263F" w:rsidP="00BE09E7">
      <w:pPr>
        <w:spacing w:before="0" w:after="0" w:line="240" w:lineRule="auto"/>
      </w:pPr>
      <w:r>
        <w:separator/>
      </w:r>
    </w:p>
  </w:footnote>
  <w:footnote w:type="continuationSeparator" w:id="0">
    <w:p w:rsidR="00E9263F" w:rsidRDefault="00E9263F" w:rsidP="00BE09E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1"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95"/>
      <w:gridCol w:w="3596"/>
    </w:tblGrid>
    <w:tr w:rsidR="00BE09E7" w:rsidRPr="00E97161" w:rsidTr="003B744F">
      <w:trPr>
        <w:cantSplit/>
        <w:trHeight w:val="841"/>
      </w:trPr>
      <w:tc>
        <w:tcPr>
          <w:tcW w:w="9991" w:type="dxa"/>
          <w:gridSpan w:val="2"/>
          <w:shd w:val="clear" w:color="auto" w:fill="D9D9D9" w:themeFill="background1" w:themeFillShade="D9"/>
          <w:vAlign w:val="center"/>
        </w:tcPr>
        <w:p w:rsidR="00BE09E7" w:rsidRDefault="00BE09E7" w:rsidP="00BE09E7">
          <w:pPr>
            <w:spacing w:before="20" w:after="20" w:line="240" w:lineRule="auto"/>
            <w:ind w:firstLine="0"/>
            <w:jc w:val="right"/>
            <w:rPr>
              <w:rFonts w:ascii="Lucida Casual" w:hAnsi="Lucida Casual"/>
              <w:b/>
              <w:sz w:val="24"/>
              <w:szCs w:val="24"/>
            </w:rPr>
          </w:pPr>
        </w:p>
        <w:p w:rsidR="00BE09E7" w:rsidRPr="00B27DDB" w:rsidRDefault="00BE09E7" w:rsidP="00C44DDD">
          <w:pPr>
            <w:spacing w:before="20" w:after="20" w:line="240" w:lineRule="auto"/>
            <w:ind w:right="110" w:firstLine="0"/>
            <w:jc w:val="center"/>
            <w:rPr>
              <w:rFonts w:ascii="Arial Black" w:hAnsi="Arial Black" w:cs="Arial"/>
              <w:b/>
              <w:iCs/>
              <w:sz w:val="18"/>
              <w:szCs w:val="18"/>
            </w:rPr>
          </w:pPr>
          <w:r w:rsidRPr="00B27DDB">
            <w:rPr>
              <w:rFonts w:ascii="Arial Black" w:hAnsi="Arial Black" w:cs="Arial"/>
              <w:b/>
              <w:iCs/>
              <w:sz w:val="18"/>
              <w:szCs w:val="18"/>
            </w:rPr>
            <w:t>PROCEDIMIENTO NORMALIZA</w:t>
          </w:r>
          <w:r w:rsidR="00C44DDD">
            <w:rPr>
              <w:rFonts w:ascii="Arial Black" w:hAnsi="Arial Black" w:cs="Arial"/>
              <w:b/>
              <w:iCs/>
              <w:sz w:val="18"/>
              <w:szCs w:val="18"/>
            </w:rPr>
            <w:t xml:space="preserve">DO DE TRABAJO DE </w:t>
          </w:r>
          <w:r w:rsidR="008746B1">
            <w:rPr>
              <w:rFonts w:ascii="Arial Black" w:hAnsi="Arial Black" w:cs="Arial"/>
              <w:b/>
              <w:iCs/>
              <w:sz w:val="18"/>
              <w:szCs w:val="18"/>
            </w:rPr>
            <w:t>SUMINISTRO</w:t>
          </w:r>
        </w:p>
        <w:p w:rsidR="00BE09E7" w:rsidRPr="00E97161" w:rsidRDefault="00BE09E7" w:rsidP="00BE09E7">
          <w:pPr>
            <w:spacing w:before="20" w:after="20" w:line="240" w:lineRule="auto"/>
            <w:ind w:right="1366" w:firstLine="0"/>
            <w:jc w:val="center"/>
            <w:rPr>
              <w:rFonts w:ascii="Lucida Casual" w:hAnsi="Lucida Casual"/>
              <w:b/>
            </w:rPr>
          </w:pPr>
        </w:p>
      </w:tc>
    </w:tr>
    <w:tr w:rsidR="00BE09E7" w:rsidRPr="00B27DDB" w:rsidTr="003B744F">
      <w:trPr>
        <w:cantSplit/>
        <w:trHeight w:val="556"/>
      </w:trPr>
      <w:tc>
        <w:tcPr>
          <w:tcW w:w="6395" w:type="dxa"/>
          <w:vMerge w:val="restart"/>
          <w:shd w:val="clear" w:color="auto" w:fill="F2F2F2" w:themeFill="background1" w:themeFillShade="F2"/>
          <w:vAlign w:val="center"/>
        </w:tcPr>
        <w:p w:rsidR="00BE09E7" w:rsidRPr="0080718B" w:rsidRDefault="00BE09E7" w:rsidP="00BE09E7">
          <w:pPr>
            <w:spacing w:before="20" w:after="20" w:line="240" w:lineRule="auto"/>
            <w:ind w:firstLine="0"/>
            <w:rPr>
              <w:rFonts w:ascii="Arial Narrow" w:hAnsi="Arial Narrow"/>
              <w:b/>
            </w:rPr>
          </w:pPr>
          <w:r>
            <w:rPr>
              <w:rFonts w:ascii="Arial Black" w:hAnsi="Arial Black"/>
              <w:b/>
              <w:sz w:val="24"/>
              <w:szCs w:val="24"/>
            </w:rPr>
            <w:t>Centro Socio-sanitario</w:t>
          </w:r>
          <w:r w:rsidRPr="00B27DDB">
            <w:rPr>
              <w:rFonts w:ascii="Arial Black" w:hAnsi="Arial Black"/>
              <w:b/>
              <w:sz w:val="24"/>
              <w:szCs w:val="24"/>
            </w:rPr>
            <w:t xml:space="preserve"> </w:t>
          </w:r>
          <w:r>
            <w:rPr>
              <w:rFonts w:ascii="Arial Black" w:hAnsi="Arial Black"/>
              <w:b/>
              <w:sz w:val="24"/>
              <w:szCs w:val="24"/>
            </w:rPr>
            <w:t>:</w:t>
          </w:r>
        </w:p>
      </w:tc>
      <w:tc>
        <w:tcPr>
          <w:tcW w:w="3596" w:type="dxa"/>
          <w:shd w:val="clear" w:color="auto" w:fill="F2F2F2" w:themeFill="background1" w:themeFillShade="F2"/>
          <w:vAlign w:val="center"/>
        </w:tcPr>
        <w:p w:rsidR="00BE09E7" w:rsidRPr="00B27DDB" w:rsidRDefault="00BE09E7" w:rsidP="00BE09E7">
          <w:pPr>
            <w:spacing w:before="20" w:after="20" w:line="240" w:lineRule="auto"/>
            <w:ind w:firstLine="0"/>
            <w:jc w:val="both"/>
            <w:rPr>
              <w:rFonts w:ascii="Arial Black" w:hAnsi="Arial Black"/>
              <w:lang w:val="pt-BR"/>
            </w:rPr>
          </w:pPr>
          <w:r w:rsidRPr="00B27DDB">
            <w:rPr>
              <w:rFonts w:ascii="Arial Black" w:hAnsi="Arial Black"/>
              <w:b/>
              <w:lang w:val="pt-BR"/>
            </w:rPr>
            <w:t>Código</w:t>
          </w:r>
          <w:r>
            <w:rPr>
              <w:rFonts w:ascii="Arial Black" w:hAnsi="Arial Black"/>
              <w:lang w:val="pt-BR"/>
            </w:rPr>
            <w:t>:</w:t>
          </w:r>
          <w:r w:rsidR="00755F7C">
            <w:t xml:space="preserve"> PNT-F</w:t>
          </w:r>
          <w:r w:rsidR="00525587">
            <w:t>-01</w:t>
          </w:r>
        </w:p>
      </w:tc>
    </w:tr>
    <w:tr w:rsidR="00BE09E7" w:rsidRPr="00B27DDB" w:rsidTr="003B744F">
      <w:trPr>
        <w:cantSplit/>
        <w:trHeight w:val="289"/>
      </w:trPr>
      <w:tc>
        <w:tcPr>
          <w:tcW w:w="6395" w:type="dxa"/>
          <w:vMerge/>
          <w:shd w:val="clear" w:color="auto" w:fill="F2F2F2" w:themeFill="background1" w:themeFillShade="F2"/>
          <w:vAlign w:val="center"/>
        </w:tcPr>
        <w:p w:rsidR="00BE09E7" w:rsidRDefault="00BE09E7" w:rsidP="00BE09E7">
          <w:pPr>
            <w:spacing w:before="20" w:after="20" w:line="240" w:lineRule="auto"/>
            <w:ind w:firstLine="0"/>
            <w:rPr>
              <w:rFonts w:ascii="Lucida Casual" w:hAnsi="Lucida Casual"/>
            </w:rPr>
          </w:pPr>
        </w:p>
      </w:tc>
      <w:tc>
        <w:tcPr>
          <w:tcW w:w="3596" w:type="dxa"/>
          <w:shd w:val="clear" w:color="auto" w:fill="F2F2F2" w:themeFill="background1" w:themeFillShade="F2"/>
          <w:vAlign w:val="center"/>
        </w:tcPr>
        <w:p w:rsidR="00BE09E7" w:rsidRPr="00B27DDB" w:rsidRDefault="00BE09E7" w:rsidP="00BE09E7">
          <w:pPr>
            <w:spacing w:before="20" w:after="20" w:line="240" w:lineRule="auto"/>
            <w:ind w:firstLine="0"/>
            <w:jc w:val="both"/>
            <w:rPr>
              <w:rFonts w:ascii="Arial Narrow" w:hAnsi="Arial Narrow"/>
              <w:sz w:val="22"/>
              <w:szCs w:val="22"/>
            </w:rPr>
          </w:pPr>
          <w:r w:rsidRPr="00B27DDB">
            <w:rPr>
              <w:rFonts w:ascii="Arial Narrow" w:hAnsi="Arial Narrow"/>
              <w:sz w:val="22"/>
              <w:szCs w:val="22"/>
            </w:rPr>
            <w:t xml:space="preserve">Página </w:t>
          </w:r>
          <w:r w:rsidRPr="00B27DDB">
            <w:rPr>
              <w:rStyle w:val="Nmerodepgina"/>
              <w:rFonts w:ascii="Arial Narrow" w:hAnsi="Arial Narrow"/>
              <w:sz w:val="22"/>
              <w:szCs w:val="22"/>
            </w:rPr>
            <w:fldChar w:fldCharType="begin"/>
          </w:r>
          <w:r w:rsidRPr="00B27DDB">
            <w:rPr>
              <w:rStyle w:val="Nmerodepgina"/>
              <w:rFonts w:ascii="Arial Narrow" w:hAnsi="Arial Narrow"/>
              <w:sz w:val="22"/>
              <w:szCs w:val="22"/>
            </w:rPr>
            <w:instrText xml:space="preserve"> PAGE </w:instrText>
          </w:r>
          <w:r w:rsidRPr="00B27DDB">
            <w:rPr>
              <w:rStyle w:val="Nmerodepgina"/>
              <w:rFonts w:ascii="Arial Narrow" w:hAnsi="Arial Narrow"/>
              <w:sz w:val="22"/>
              <w:szCs w:val="22"/>
            </w:rPr>
            <w:fldChar w:fldCharType="separate"/>
          </w:r>
          <w:r w:rsidR="00DF5645">
            <w:rPr>
              <w:rStyle w:val="Nmerodepgina"/>
              <w:rFonts w:ascii="Arial Narrow" w:hAnsi="Arial Narrow"/>
              <w:noProof/>
              <w:sz w:val="22"/>
              <w:szCs w:val="22"/>
            </w:rPr>
            <w:t>12</w:t>
          </w:r>
          <w:r w:rsidRPr="00B27DDB">
            <w:rPr>
              <w:rStyle w:val="Nmerodepgina"/>
              <w:rFonts w:ascii="Arial Narrow" w:hAnsi="Arial Narrow"/>
              <w:sz w:val="22"/>
              <w:szCs w:val="22"/>
            </w:rPr>
            <w:fldChar w:fldCharType="end"/>
          </w:r>
          <w:r w:rsidRPr="00B27DDB">
            <w:rPr>
              <w:rFonts w:ascii="Arial Narrow" w:hAnsi="Arial Narrow"/>
              <w:sz w:val="22"/>
              <w:szCs w:val="22"/>
            </w:rPr>
            <w:t xml:space="preserve"> de </w:t>
          </w:r>
          <w:r w:rsidRPr="00B27DDB">
            <w:rPr>
              <w:rStyle w:val="Nmerodepgina"/>
              <w:rFonts w:ascii="Arial Narrow" w:hAnsi="Arial Narrow"/>
              <w:sz w:val="22"/>
              <w:szCs w:val="22"/>
            </w:rPr>
            <w:fldChar w:fldCharType="begin"/>
          </w:r>
          <w:r w:rsidRPr="00B27DDB">
            <w:rPr>
              <w:rStyle w:val="Nmerodepgina"/>
              <w:rFonts w:ascii="Arial Narrow" w:hAnsi="Arial Narrow"/>
              <w:sz w:val="22"/>
              <w:szCs w:val="22"/>
            </w:rPr>
            <w:instrText xml:space="preserve"> NUMPAGES </w:instrText>
          </w:r>
          <w:r w:rsidRPr="00B27DDB">
            <w:rPr>
              <w:rStyle w:val="Nmerodepgina"/>
              <w:rFonts w:ascii="Arial Narrow" w:hAnsi="Arial Narrow"/>
              <w:sz w:val="22"/>
              <w:szCs w:val="22"/>
            </w:rPr>
            <w:fldChar w:fldCharType="separate"/>
          </w:r>
          <w:r w:rsidR="00DF5645">
            <w:rPr>
              <w:rStyle w:val="Nmerodepgina"/>
              <w:rFonts w:ascii="Arial Narrow" w:hAnsi="Arial Narrow"/>
              <w:noProof/>
              <w:sz w:val="22"/>
              <w:szCs w:val="22"/>
            </w:rPr>
            <w:t>12</w:t>
          </w:r>
          <w:r w:rsidRPr="00B27DDB">
            <w:rPr>
              <w:rStyle w:val="Nmerodepgina"/>
              <w:rFonts w:ascii="Arial Narrow" w:hAnsi="Arial Narrow"/>
              <w:sz w:val="22"/>
              <w:szCs w:val="22"/>
            </w:rPr>
            <w:fldChar w:fldCharType="end"/>
          </w:r>
        </w:p>
      </w:tc>
    </w:tr>
    <w:tr w:rsidR="00BE09E7" w:rsidTr="003B744F">
      <w:trPr>
        <w:cantSplit/>
        <w:trHeight w:val="417"/>
      </w:trPr>
      <w:tc>
        <w:tcPr>
          <w:tcW w:w="6395" w:type="dxa"/>
          <w:shd w:val="clear" w:color="auto" w:fill="F2F2F2" w:themeFill="background1" w:themeFillShade="F2"/>
          <w:vAlign w:val="center"/>
        </w:tcPr>
        <w:p w:rsidR="00BE09E7" w:rsidRDefault="00BE09E7" w:rsidP="00BE09E7">
          <w:pPr>
            <w:spacing w:before="20" w:after="20" w:line="240" w:lineRule="auto"/>
            <w:ind w:firstLine="0"/>
            <w:rPr>
              <w:rFonts w:ascii="Lucida Casual" w:hAnsi="Lucida Casual"/>
            </w:rPr>
          </w:pPr>
          <w:r>
            <w:rPr>
              <w:rFonts w:ascii="Arial Black" w:hAnsi="Arial Black"/>
              <w:b/>
            </w:rPr>
            <w:t>Farmacia Suministradora:</w:t>
          </w:r>
        </w:p>
      </w:tc>
      <w:tc>
        <w:tcPr>
          <w:tcW w:w="3596" w:type="dxa"/>
          <w:vMerge w:val="restart"/>
          <w:shd w:val="clear" w:color="auto" w:fill="F2F2F2" w:themeFill="background1" w:themeFillShade="F2"/>
          <w:vAlign w:val="center"/>
        </w:tcPr>
        <w:p w:rsidR="00BE09E7" w:rsidRPr="00B27DDB" w:rsidRDefault="00BE09E7" w:rsidP="00BE09E7">
          <w:pPr>
            <w:spacing w:before="20" w:after="20" w:line="720" w:lineRule="auto"/>
            <w:ind w:firstLine="0"/>
            <w:rPr>
              <w:rFonts w:ascii="Arial Black" w:hAnsi="Arial Black"/>
            </w:rPr>
          </w:pPr>
          <w:r w:rsidRPr="00B27DDB">
            <w:rPr>
              <w:rFonts w:ascii="Arial Black" w:hAnsi="Arial Black"/>
              <w:b/>
            </w:rPr>
            <w:t xml:space="preserve">Fecha </w:t>
          </w:r>
          <w:r>
            <w:rPr>
              <w:rFonts w:ascii="Arial Black" w:hAnsi="Arial Black"/>
              <w:b/>
            </w:rPr>
            <w:t xml:space="preserve">y firma </w:t>
          </w:r>
          <w:r w:rsidRPr="00B27DDB">
            <w:rPr>
              <w:rFonts w:ascii="Arial Black" w:hAnsi="Arial Black"/>
              <w:b/>
            </w:rPr>
            <w:t>de aprobación</w:t>
          </w:r>
          <w:r w:rsidRPr="00B27DDB">
            <w:rPr>
              <w:rFonts w:ascii="Arial Black" w:hAnsi="Arial Black"/>
            </w:rPr>
            <w:t>:</w:t>
          </w:r>
        </w:p>
        <w:p w:rsidR="00BE09E7" w:rsidRDefault="00BE09E7" w:rsidP="00BE09E7">
          <w:pPr>
            <w:spacing w:before="20" w:after="20" w:line="240" w:lineRule="auto"/>
            <w:ind w:firstLine="0"/>
            <w:rPr>
              <w:rFonts w:ascii="Lucida Casual" w:hAnsi="Lucida Casual"/>
            </w:rPr>
          </w:pPr>
        </w:p>
      </w:tc>
    </w:tr>
    <w:tr w:rsidR="00BE09E7" w:rsidTr="003B744F">
      <w:trPr>
        <w:cantSplit/>
        <w:trHeight w:val="436"/>
      </w:trPr>
      <w:tc>
        <w:tcPr>
          <w:tcW w:w="6395" w:type="dxa"/>
          <w:shd w:val="clear" w:color="auto" w:fill="F2F2F2" w:themeFill="background1" w:themeFillShade="F2"/>
          <w:vAlign w:val="center"/>
        </w:tcPr>
        <w:p w:rsidR="00BE09E7" w:rsidRDefault="00BE09E7" w:rsidP="00BE09E7">
          <w:pPr>
            <w:spacing w:before="20" w:after="20" w:line="240" w:lineRule="auto"/>
            <w:ind w:firstLine="0"/>
            <w:rPr>
              <w:rFonts w:ascii="Lucida Casual" w:hAnsi="Lucida Casual"/>
            </w:rPr>
          </w:pPr>
          <w:r>
            <w:rPr>
              <w:rFonts w:ascii="Arial Black" w:hAnsi="Arial Black"/>
              <w:b/>
            </w:rPr>
            <w:t>Revisado por:</w:t>
          </w:r>
        </w:p>
      </w:tc>
      <w:tc>
        <w:tcPr>
          <w:tcW w:w="3596" w:type="dxa"/>
          <w:vMerge/>
          <w:vAlign w:val="center"/>
        </w:tcPr>
        <w:p w:rsidR="00BE09E7" w:rsidRDefault="00BE09E7" w:rsidP="00BE09E7">
          <w:pPr>
            <w:spacing w:before="20" w:after="20" w:line="240" w:lineRule="auto"/>
            <w:ind w:firstLine="0"/>
            <w:rPr>
              <w:rFonts w:ascii="Lucida Casual" w:hAnsi="Lucida Casual"/>
            </w:rPr>
          </w:pPr>
        </w:p>
      </w:tc>
    </w:tr>
    <w:tr w:rsidR="00BE09E7" w:rsidTr="003B744F">
      <w:trPr>
        <w:cantSplit/>
        <w:trHeight w:val="436"/>
      </w:trPr>
      <w:tc>
        <w:tcPr>
          <w:tcW w:w="6395" w:type="dxa"/>
          <w:shd w:val="clear" w:color="auto" w:fill="F2F2F2" w:themeFill="background1" w:themeFillShade="F2"/>
          <w:vAlign w:val="center"/>
        </w:tcPr>
        <w:p w:rsidR="00BE09E7" w:rsidRDefault="00BE09E7" w:rsidP="00BE09E7">
          <w:pPr>
            <w:spacing w:before="20" w:after="20" w:line="240" w:lineRule="auto"/>
            <w:ind w:firstLine="0"/>
            <w:rPr>
              <w:rFonts w:ascii="Arial Black" w:hAnsi="Arial Black"/>
              <w:b/>
            </w:rPr>
          </w:pPr>
          <w:r>
            <w:rPr>
              <w:rFonts w:ascii="Arial Black" w:hAnsi="Arial Black"/>
              <w:b/>
            </w:rPr>
            <w:t xml:space="preserve">Aprobado por: </w:t>
          </w:r>
        </w:p>
      </w:tc>
      <w:tc>
        <w:tcPr>
          <w:tcW w:w="3596" w:type="dxa"/>
          <w:vMerge/>
          <w:vAlign w:val="center"/>
        </w:tcPr>
        <w:p w:rsidR="00BE09E7" w:rsidRDefault="00BE09E7" w:rsidP="00BE09E7">
          <w:pPr>
            <w:spacing w:before="20" w:after="20" w:line="240" w:lineRule="auto"/>
            <w:ind w:firstLine="0"/>
            <w:rPr>
              <w:rFonts w:ascii="Lucida Casual" w:hAnsi="Lucida Casual"/>
            </w:rPr>
          </w:pPr>
        </w:p>
      </w:tc>
    </w:tr>
  </w:tbl>
  <w:p w:rsidR="00BE09E7" w:rsidRDefault="00BE09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97E9F"/>
    <w:multiLevelType w:val="hybridMultilevel"/>
    <w:tmpl w:val="FB2C8A6E"/>
    <w:lvl w:ilvl="0" w:tplc="0C0A0001">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 w15:restartNumberingAfterBreak="0">
    <w:nsid w:val="14A24419"/>
    <w:multiLevelType w:val="hybridMultilevel"/>
    <w:tmpl w:val="516E7F9C"/>
    <w:lvl w:ilvl="0" w:tplc="75024206">
      <w:start w:val="4"/>
      <w:numFmt w:val="bullet"/>
      <w:lvlText w:val="-"/>
      <w:lvlJc w:val="left"/>
      <w:pPr>
        <w:tabs>
          <w:tab w:val="num" w:pos="1773"/>
        </w:tabs>
        <w:ind w:left="1773" w:hanging="360"/>
      </w:pPr>
      <w:rPr>
        <w:rFonts w:ascii="Times New Roman" w:eastAsia="Times New Roman" w:hAnsi="Times New Roman" w:cs="Times New Roman" w:hint="default"/>
      </w:rPr>
    </w:lvl>
    <w:lvl w:ilvl="1" w:tplc="0C0A0003" w:tentative="1">
      <w:start w:val="1"/>
      <w:numFmt w:val="bullet"/>
      <w:lvlText w:val="o"/>
      <w:lvlJc w:val="left"/>
      <w:pPr>
        <w:tabs>
          <w:tab w:val="num" w:pos="2493"/>
        </w:tabs>
        <w:ind w:left="2493" w:hanging="360"/>
      </w:pPr>
      <w:rPr>
        <w:rFonts w:ascii="Courier New" w:hAnsi="Courier New" w:hint="default"/>
      </w:rPr>
    </w:lvl>
    <w:lvl w:ilvl="2" w:tplc="0C0A0005" w:tentative="1">
      <w:start w:val="1"/>
      <w:numFmt w:val="bullet"/>
      <w:lvlText w:val=""/>
      <w:lvlJc w:val="left"/>
      <w:pPr>
        <w:tabs>
          <w:tab w:val="num" w:pos="3213"/>
        </w:tabs>
        <w:ind w:left="3213" w:hanging="360"/>
      </w:pPr>
      <w:rPr>
        <w:rFonts w:ascii="Wingdings" w:hAnsi="Wingdings" w:hint="default"/>
      </w:rPr>
    </w:lvl>
    <w:lvl w:ilvl="3" w:tplc="0C0A0001" w:tentative="1">
      <w:start w:val="1"/>
      <w:numFmt w:val="bullet"/>
      <w:lvlText w:val=""/>
      <w:lvlJc w:val="left"/>
      <w:pPr>
        <w:tabs>
          <w:tab w:val="num" w:pos="3933"/>
        </w:tabs>
        <w:ind w:left="3933" w:hanging="360"/>
      </w:pPr>
      <w:rPr>
        <w:rFonts w:ascii="Symbol" w:hAnsi="Symbol" w:hint="default"/>
      </w:rPr>
    </w:lvl>
    <w:lvl w:ilvl="4" w:tplc="0C0A0003" w:tentative="1">
      <w:start w:val="1"/>
      <w:numFmt w:val="bullet"/>
      <w:lvlText w:val="o"/>
      <w:lvlJc w:val="left"/>
      <w:pPr>
        <w:tabs>
          <w:tab w:val="num" w:pos="4653"/>
        </w:tabs>
        <w:ind w:left="4653" w:hanging="360"/>
      </w:pPr>
      <w:rPr>
        <w:rFonts w:ascii="Courier New" w:hAnsi="Courier New" w:hint="default"/>
      </w:rPr>
    </w:lvl>
    <w:lvl w:ilvl="5" w:tplc="0C0A0005" w:tentative="1">
      <w:start w:val="1"/>
      <w:numFmt w:val="bullet"/>
      <w:lvlText w:val=""/>
      <w:lvlJc w:val="left"/>
      <w:pPr>
        <w:tabs>
          <w:tab w:val="num" w:pos="5373"/>
        </w:tabs>
        <w:ind w:left="5373" w:hanging="360"/>
      </w:pPr>
      <w:rPr>
        <w:rFonts w:ascii="Wingdings" w:hAnsi="Wingdings" w:hint="default"/>
      </w:rPr>
    </w:lvl>
    <w:lvl w:ilvl="6" w:tplc="0C0A0001" w:tentative="1">
      <w:start w:val="1"/>
      <w:numFmt w:val="bullet"/>
      <w:lvlText w:val=""/>
      <w:lvlJc w:val="left"/>
      <w:pPr>
        <w:tabs>
          <w:tab w:val="num" w:pos="6093"/>
        </w:tabs>
        <w:ind w:left="6093" w:hanging="360"/>
      </w:pPr>
      <w:rPr>
        <w:rFonts w:ascii="Symbol" w:hAnsi="Symbol" w:hint="default"/>
      </w:rPr>
    </w:lvl>
    <w:lvl w:ilvl="7" w:tplc="0C0A0003" w:tentative="1">
      <w:start w:val="1"/>
      <w:numFmt w:val="bullet"/>
      <w:lvlText w:val="o"/>
      <w:lvlJc w:val="left"/>
      <w:pPr>
        <w:tabs>
          <w:tab w:val="num" w:pos="6813"/>
        </w:tabs>
        <w:ind w:left="6813" w:hanging="360"/>
      </w:pPr>
      <w:rPr>
        <w:rFonts w:ascii="Courier New" w:hAnsi="Courier New" w:hint="default"/>
      </w:rPr>
    </w:lvl>
    <w:lvl w:ilvl="8" w:tplc="0C0A0005" w:tentative="1">
      <w:start w:val="1"/>
      <w:numFmt w:val="bullet"/>
      <w:lvlText w:val=""/>
      <w:lvlJc w:val="left"/>
      <w:pPr>
        <w:tabs>
          <w:tab w:val="num" w:pos="7533"/>
        </w:tabs>
        <w:ind w:left="7533" w:hanging="360"/>
      </w:pPr>
      <w:rPr>
        <w:rFonts w:ascii="Wingdings" w:hAnsi="Wingdings" w:hint="default"/>
      </w:rPr>
    </w:lvl>
  </w:abstractNum>
  <w:abstractNum w:abstractNumId="2" w15:restartNumberingAfterBreak="0">
    <w:nsid w:val="3FE45A4C"/>
    <w:multiLevelType w:val="multilevel"/>
    <w:tmpl w:val="65304528"/>
    <w:lvl w:ilvl="0">
      <w:start w:val="1"/>
      <w:numFmt w:val="decimal"/>
      <w:lvlText w:val="%1."/>
      <w:lvlJc w:val="left"/>
      <w:pPr>
        <w:tabs>
          <w:tab w:val="num" w:pos="1872"/>
        </w:tabs>
        <w:ind w:left="1872" w:hanging="432"/>
      </w:pPr>
      <w:rPr>
        <w:rFonts w:hint="default"/>
      </w:rPr>
    </w:lvl>
    <w:lvl w:ilvl="1">
      <w:start w:val="1"/>
      <w:numFmt w:val="decimal"/>
      <w:lvlText w:val="%1.%2"/>
      <w:lvlJc w:val="left"/>
      <w:pPr>
        <w:tabs>
          <w:tab w:val="num" w:pos="596"/>
        </w:tabs>
        <w:ind w:left="482" w:firstLine="0"/>
      </w:pPr>
      <w:rPr>
        <w:rFonts w:hint="default"/>
      </w:rPr>
    </w:lvl>
    <w:lvl w:ilvl="2">
      <w:start w:val="1"/>
      <w:numFmt w:val="decimal"/>
      <w:lvlText w:val="%1.%2.%3"/>
      <w:lvlJc w:val="left"/>
      <w:pPr>
        <w:tabs>
          <w:tab w:val="num" w:pos="862"/>
        </w:tabs>
        <w:ind w:left="822" w:firstLine="0"/>
      </w:pPr>
      <w:rPr>
        <w:rFonts w:hint="default"/>
      </w:rPr>
    </w:lvl>
    <w:lvl w:ilvl="3">
      <w:start w:val="1"/>
      <w:numFmt w:val="decimal"/>
      <w:lvlText w:val="%1.%2.%3.%4"/>
      <w:lvlJc w:val="left"/>
      <w:pPr>
        <w:tabs>
          <w:tab w:val="num" w:pos="1006"/>
        </w:tabs>
        <w:ind w:left="1163" w:firstLine="0"/>
      </w:pPr>
      <w:rPr>
        <w:rFonts w:hint="default"/>
      </w:rPr>
    </w:lvl>
    <w:lvl w:ilvl="4">
      <w:start w:val="1"/>
      <w:numFmt w:val="decimal"/>
      <w:lvlText w:val="%1.%2.%3.%4.%5"/>
      <w:lvlJc w:val="left"/>
      <w:pPr>
        <w:tabs>
          <w:tab w:val="num" w:pos="1150"/>
        </w:tabs>
        <w:ind w:left="1503" w:firstLine="0"/>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3" w15:restartNumberingAfterBreak="0">
    <w:nsid w:val="442B70B7"/>
    <w:multiLevelType w:val="multilevel"/>
    <w:tmpl w:val="6F98907A"/>
    <w:lvl w:ilvl="0">
      <w:start w:val="1"/>
      <w:numFmt w:val="decimal"/>
      <w:lvlText w:val="%1."/>
      <w:lvlJc w:val="left"/>
      <w:pPr>
        <w:ind w:left="1174" w:hanging="720"/>
      </w:pPr>
      <w:rPr>
        <w:rFonts w:hint="default"/>
      </w:rPr>
    </w:lvl>
    <w:lvl w:ilvl="1">
      <w:start w:val="1"/>
      <w:numFmt w:val="decimal"/>
      <w:isLgl/>
      <w:lvlText w:val="%1.%2"/>
      <w:lvlJc w:val="left"/>
      <w:pPr>
        <w:ind w:left="814" w:hanging="360"/>
      </w:pPr>
      <w:rPr>
        <w:rFonts w:hint="default"/>
        <w:b w:val="0"/>
        <w:sz w:val="20"/>
        <w:u w:val="none"/>
      </w:rPr>
    </w:lvl>
    <w:lvl w:ilvl="2">
      <w:start w:val="1"/>
      <w:numFmt w:val="decimal"/>
      <w:isLgl/>
      <w:lvlText w:val="%1.%2.%3"/>
      <w:lvlJc w:val="left"/>
      <w:pPr>
        <w:ind w:left="1174" w:hanging="720"/>
      </w:pPr>
      <w:rPr>
        <w:rFonts w:hint="default"/>
        <w:b w:val="0"/>
        <w:sz w:val="20"/>
        <w:u w:val="none"/>
      </w:rPr>
    </w:lvl>
    <w:lvl w:ilvl="3">
      <w:start w:val="1"/>
      <w:numFmt w:val="decimal"/>
      <w:isLgl/>
      <w:lvlText w:val="%1.%2.%3.%4"/>
      <w:lvlJc w:val="left"/>
      <w:pPr>
        <w:ind w:left="1174" w:hanging="720"/>
      </w:pPr>
      <w:rPr>
        <w:rFonts w:hint="default"/>
        <w:b w:val="0"/>
        <w:sz w:val="20"/>
        <w:u w:val="none"/>
      </w:rPr>
    </w:lvl>
    <w:lvl w:ilvl="4">
      <w:start w:val="1"/>
      <w:numFmt w:val="decimal"/>
      <w:isLgl/>
      <w:lvlText w:val="%1.%2.%3.%4.%5"/>
      <w:lvlJc w:val="left"/>
      <w:pPr>
        <w:ind w:left="1174" w:hanging="720"/>
      </w:pPr>
      <w:rPr>
        <w:rFonts w:hint="default"/>
        <w:b w:val="0"/>
        <w:sz w:val="20"/>
        <w:u w:val="none"/>
      </w:rPr>
    </w:lvl>
    <w:lvl w:ilvl="5">
      <w:start w:val="1"/>
      <w:numFmt w:val="decimal"/>
      <w:isLgl/>
      <w:lvlText w:val="%1.%2.%3.%4.%5.%6"/>
      <w:lvlJc w:val="left"/>
      <w:pPr>
        <w:ind w:left="1534" w:hanging="1080"/>
      </w:pPr>
      <w:rPr>
        <w:rFonts w:hint="default"/>
        <w:b w:val="0"/>
        <w:sz w:val="20"/>
        <w:u w:val="none"/>
      </w:rPr>
    </w:lvl>
    <w:lvl w:ilvl="6">
      <w:start w:val="1"/>
      <w:numFmt w:val="decimal"/>
      <w:isLgl/>
      <w:lvlText w:val="%1.%2.%3.%4.%5.%6.%7"/>
      <w:lvlJc w:val="left"/>
      <w:pPr>
        <w:ind w:left="1534" w:hanging="1080"/>
      </w:pPr>
      <w:rPr>
        <w:rFonts w:hint="default"/>
        <w:b w:val="0"/>
        <w:sz w:val="20"/>
        <w:u w:val="none"/>
      </w:rPr>
    </w:lvl>
    <w:lvl w:ilvl="7">
      <w:start w:val="1"/>
      <w:numFmt w:val="decimal"/>
      <w:isLgl/>
      <w:lvlText w:val="%1.%2.%3.%4.%5.%6.%7.%8"/>
      <w:lvlJc w:val="left"/>
      <w:pPr>
        <w:ind w:left="1894" w:hanging="1440"/>
      </w:pPr>
      <w:rPr>
        <w:rFonts w:hint="default"/>
        <w:b w:val="0"/>
        <w:sz w:val="20"/>
        <w:u w:val="none"/>
      </w:rPr>
    </w:lvl>
    <w:lvl w:ilvl="8">
      <w:start w:val="1"/>
      <w:numFmt w:val="decimal"/>
      <w:isLgl/>
      <w:lvlText w:val="%1.%2.%3.%4.%5.%6.%7.%8.%9"/>
      <w:lvlJc w:val="left"/>
      <w:pPr>
        <w:ind w:left="1894" w:hanging="1440"/>
      </w:pPr>
      <w:rPr>
        <w:rFonts w:hint="default"/>
        <w:b w:val="0"/>
        <w:sz w:val="20"/>
        <w:u w:val="none"/>
      </w:rPr>
    </w:lvl>
  </w:abstractNum>
  <w:abstractNum w:abstractNumId="4" w15:restartNumberingAfterBreak="0">
    <w:nsid w:val="530648E9"/>
    <w:multiLevelType w:val="hybridMultilevel"/>
    <w:tmpl w:val="5BD46C56"/>
    <w:lvl w:ilvl="0" w:tplc="9ECEE958">
      <w:start w:val="1"/>
      <w:numFmt w:val="decimal"/>
      <w:lvlText w:val="%1."/>
      <w:lvlJc w:val="left"/>
      <w:pPr>
        <w:ind w:left="814" w:hanging="360"/>
      </w:pPr>
      <w:rPr>
        <w:rFonts w:hint="default"/>
      </w:rPr>
    </w:lvl>
    <w:lvl w:ilvl="1" w:tplc="0C0A0019" w:tentative="1">
      <w:start w:val="1"/>
      <w:numFmt w:val="lowerLetter"/>
      <w:lvlText w:val="%2."/>
      <w:lvlJc w:val="left"/>
      <w:pPr>
        <w:ind w:left="1534" w:hanging="360"/>
      </w:p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abstractNum w:abstractNumId="5" w15:restartNumberingAfterBreak="0">
    <w:nsid w:val="74D85029"/>
    <w:multiLevelType w:val="multilevel"/>
    <w:tmpl w:val="6F98907A"/>
    <w:lvl w:ilvl="0">
      <w:start w:val="1"/>
      <w:numFmt w:val="decimal"/>
      <w:lvlText w:val="%1."/>
      <w:lvlJc w:val="left"/>
      <w:pPr>
        <w:ind w:left="1174" w:hanging="720"/>
      </w:pPr>
      <w:rPr>
        <w:rFonts w:hint="default"/>
      </w:rPr>
    </w:lvl>
    <w:lvl w:ilvl="1">
      <w:start w:val="1"/>
      <w:numFmt w:val="decimal"/>
      <w:isLgl/>
      <w:lvlText w:val="%1.%2"/>
      <w:lvlJc w:val="left"/>
      <w:pPr>
        <w:ind w:left="814" w:hanging="360"/>
      </w:pPr>
      <w:rPr>
        <w:rFonts w:hint="default"/>
        <w:b w:val="0"/>
        <w:sz w:val="20"/>
        <w:u w:val="none"/>
      </w:rPr>
    </w:lvl>
    <w:lvl w:ilvl="2">
      <w:start w:val="1"/>
      <w:numFmt w:val="decimal"/>
      <w:isLgl/>
      <w:lvlText w:val="%1.%2.%3"/>
      <w:lvlJc w:val="left"/>
      <w:pPr>
        <w:ind w:left="1174" w:hanging="720"/>
      </w:pPr>
      <w:rPr>
        <w:rFonts w:hint="default"/>
        <w:b w:val="0"/>
        <w:sz w:val="20"/>
        <w:u w:val="none"/>
      </w:rPr>
    </w:lvl>
    <w:lvl w:ilvl="3">
      <w:start w:val="1"/>
      <w:numFmt w:val="decimal"/>
      <w:isLgl/>
      <w:lvlText w:val="%1.%2.%3.%4"/>
      <w:lvlJc w:val="left"/>
      <w:pPr>
        <w:ind w:left="1174" w:hanging="720"/>
      </w:pPr>
      <w:rPr>
        <w:rFonts w:hint="default"/>
        <w:b w:val="0"/>
        <w:sz w:val="20"/>
        <w:u w:val="none"/>
      </w:rPr>
    </w:lvl>
    <w:lvl w:ilvl="4">
      <w:start w:val="1"/>
      <w:numFmt w:val="decimal"/>
      <w:isLgl/>
      <w:lvlText w:val="%1.%2.%3.%4.%5"/>
      <w:lvlJc w:val="left"/>
      <w:pPr>
        <w:ind w:left="1174" w:hanging="720"/>
      </w:pPr>
      <w:rPr>
        <w:rFonts w:hint="default"/>
        <w:b w:val="0"/>
        <w:sz w:val="20"/>
        <w:u w:val="none"/>
      </w:rPr>
    </w:lvl>
    <w:lvl w:ilvl="5">
      <w:start w:val="1"/>
      <w:numFmt w:val="decimal"/>
      <w:isLgl/>
      <w:lvlText w:val="%1.%2.%3.%4.%5.%6"/>
      <w:lvlJc w:val="left"/>
      <w:pPr>
        <w:ind w:left="1534" w:hanging="1080"/>
      </w:pPr>
      <w:rPr>
        <w:rFonts w:hint="default"/>
        <w:b w:val="0"/>
        <w:sz w:val="20"/>
        <w:u w:val="none"/>
      </w:rPr>
    </w:lvl>
    <w:lvl w:ilvl="6">
      <w:start w:val="1"/>
      <w:numFmt w:val="decimal"/>
      <w:isLgl/>
      <w:lvlText w:val="%1.%2.%3.%4.%5.%6.%7"/>
      <w:lvlJc w:val="left"/>
      <w:pPr>
        <w:ind w:left="1534" w:hanging="1080"/>
      </w:pPr>
      <w:rPr>
        <w:rFonts w:hint="default"/>
        <w:b w:val="0"/>
        <w:sz w:val="20"/>
        <w:u w:val="none"/>
      </w:rPr>
    </w:lvl>
    <w:lvl w:ilvl="7">
      <w:start w:val="1"/>
      <w:numFmt w:val="decimal"/>
      <w:isLgl/>
      <w:lvlText w:val="%1.%2.%3.%4.%5.%6.%7.%8"/>
      <w:lvlJc w:val="left"/>
      <w:pPr>
        <w:ind w:left="1894" w:hanging="1440"/>
      </w:pPr>
      <w:rPr>
        <w:rFonts w:hint="default"/>
        <w:b w:val="0"/>
        <w:sz w:val="20"/>
        <w:u w:val="none"/>
      </w:rPr>
    </w:lvl>
    <w:lvl w:ilvl="8">
      <w:start w:val="1"/>
      <w:numFmt w:val="decimal"/>
      <w:isLgl/>
      <w:lvlText w:val="%1.%2.%3.%4.%5.%6.%7.%8.%9"/>
      <w:lvlJc w:val="left"/>
      <w:pPr>
        <w:ind w:left="1894" w:hanging="1440"/>
      </w:pPr>
      <w:rPr>
        <w:rFonts w:hint="default"/>
        <w:b w:val="0"/>
        <w:sz w:val="20"/>
        <w:u w:val="none"/>
      </w:r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pt-BR" w:vendorID="64" w:dllVersion="131078" w:nlCheck="1" w:checkStyle="0"/>
  <w:activeWritingStyle w:appName="MSWord" w:lang="fr-FR"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E7"/>
    <w:rsid w:val="00003D52"/>
    <w:rsid w:val="00005545"/>
    <w:rsid w:val="00051294"/>
    <w:rsid w:val="000555D8"/>
    <w:rsid w:val="00083B72"/>
    <w:rsid w:val="0009510B"/>
    <w:rsid w:val="00096AF5"/>
    <w:rsid w:val="00122F35"/>
    <w:rsid w:val="0012505C"/>
    <w:rsid w:val="00130A80"/>
    <w:rsid w:val="00141DCA"/>
    <w:rsid w:val="00185464"/>
    <w:rsid w:val="001B487E"/>
    <w:rsid w:val="001E0109"/>
    <w:rsid w:val="001F799F"/>
    <w:rsid w:val="00202CFC"/>
    <w:rsid w:val="002811AE"/>
    <w:rsid w:val="00284B62"/>
    <w:rsid w:val="00290A4D"/>
    <w:rsid w:val="002A7DA9"/>
    <w:rsid w:val="002B0A7F"/>
    <w:rsid w:val="002B6339"/>
    <w:rsid w:val="002D64F7"/>
    <w:rsid w:val="002D713E"/>
    <w:rsid w:val="002F44FC"/>
    <w:rsid w:val="002F4754"/>
    <w:rsid w:val="002F4C0B"/>
    <w:rsid w:val="00302693"/>
    <w:rsid w:val="00314B2F"/>
    <w:rsid w:val="0032560C"/>
    <w:rsid w:val="00366EA6"/>
    <w:rsid w:val="00371A4E"/>
    <w:rsid w:val="00393AAD"/>
    <w:rsid w:val="003A5C16"/>
    <w:rsid w:val="003A7042"/>
    <w:rsid w:val="003B51D7"/>
    <w:rsid w:val="003B744F"/>
    <w:rsid w:val="004258ED"/>
    <w:rsid w:val="0043472A"/>
    <w:rsid w:val="00440F73"/>
    <w:rsid w:val="004419C7"/>
    <w:rsid w:val="00466FC4"/>
    <w:rsid w:val="004B51D5"/>
    <w:rsid w:val="004B54F7"/>
    <w:rsid w:val="004C714F"/>
    <w:rsid w:val="004E7EB7"/>
    <w:rsid w:val="004F2B1E"/>
    <w:rsid w:val="00525587"/>
    <w:rsid w:val="005A729B"/>
    <w:rsid w:val="005B2FBE"/>
    <w:rsid w:val="005B3279"/>
    <w:rsid w:val="005C7D08"/>
    <w:rsid w:val="005E0258"/>
    <w:rsid w:val="00623608"/>
    <w:rsid w:val="00631F73"/>
    <w:rsid w:val="00655C01"/>
    <w:rsid w:val="00671603"/>
    <w:rsid w:val="00676F1C"/>
    <w:rsid w:val="006910EF"/>
    <w:rsid w:val="00691D0D"/>
    <w:rsid w:val="006F3446"/>
    <w:rsid w:val="00706501"/>
    <w:rsid w:val="00755F7C"/>
    <w:rsid w:val="00766AEA"/>
    <w:rsid w:val="007C104C"/>
    <w:rsid w:val="008216FA"/>
    <w:rsid w:val="00846A62"/>
    <w:rsid w:val="008746B1"/>
    <w:rsid w:val="008C4802"/>
    <w:rsid w:val="008F2C11"/>
    <w:rsid w:val="00932101"/>
    <w:rsid w:val="009A0BBB"/>
    <w:rsid w:val="00A07688"/>
    <w:rsid w:val="00A13D54"/>
    <w:rsid w:val="00A36DAF"/>
    <w:rsid w:val="00A541F1"/>
    <w:rsid w:val="00A71880"/>
    <w:rsid w:val="00A9460E"/>
    <w:rsid w:val="00AC6CED"/>
    <w:rsid w:val="00AD5C12"/>
    <w:rsid w:val="00AE08B7"/>
    <w:rsid w:val="00B41F4D"/>
    <w:rsid w:val="00BA1674"/>
    <w:rsid w:val="00BA4FF6"/>
    <w:rsid w:val="00BD4BAF"/>
    <w:rsid w:val="00BE09E7"/>
    <w:rsid w:val="00BF4939"/>
    <w:rsid w:val="00C03658"/>
    <w:rsid w:val="00C44DDD"/>
    <w:rsid w:val="00C61A6A"/>
    <w:rsid w:val="00CA6979"/>
    <w:rsid w:val="00CD6D0D"/>
    <w:rsid w:val="00CE169A"/>
    <w:rsid w:val="00CE3836"/>
    <w:rsid w:val="00D0060F"/>
    <w:rsid w:val="00D14C83"/>
    <w:rsid w:val="00DE10FE"/>
    <w:rsid w:val="00DE3CE7"/>
    <w:rsid w:val="00DF5645"/>
    <w:rsid w:val="00E9263F"/>
    <w:rsid w:val="00EB1B6A"/>
    <w:rsid w:val="00ED7284"/>
    <w:rsid w:val="00EE535F"/>
    <w:rsid w:val="00F042DB"/>
    <w:rsid w:val="00F12207"/>
    <w:rsid w:val="00FF0E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32265012-53A6-42C7-B716-D1A98AB4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9E7"/>
    <w:pPr>
      <w:spacing w:before="80" w:after="40" w:line="288" w:lineRule="auto"/>
      <w:ind w:firstLine="454"/>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09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C4802"/>
    <w:pPr>
      <w:keepNext/>
      <w:tabs>
        <w:tab w:val="num" w:pos="862"/>
      </w:tabs>
      <w:spacing w:before="240" w:after="60"/>
      <w:ind w:left="822" w:firstLine="0"/>
      <w:outlineLvl w:val="2"/>
    </w:pPr>
    <w:rPr>
      <w:rFonts w:ascii="Arial" w:hAnsi="Arial" w:cs="Arial"/>
      <w:b/>
      <w:bCs/>
      <w:sz w:val="26"/>
      <w:szCs w:val="26"/>
    </w:rPr>
  </w:style>
  <w:style w:type="paragraph" w:styleId="Ttulo4">
    <w:name w:val="heading 4"/>
    <w:basedOn w:val="Normal"/>
    <w:next w:val="Normal"/>
    <w:link w:val="Ttulo4Car"/>
    <w:qFormat/>
    <w:rsid w:val="008C4802"/>
    <w:pPr>
      <w:keepNext/>
      <w:tabs>
        <w:tab w:val="num" w:pos="1006"/>
      </w:tabs>
      <w:spacing w:before="240" w:after="60"/>
      <w:ind w:left="1163" w:firstLine="0"/>
      <w:outlineLvl w:val="3"/>
    </w:pPr>
    <w:rPr>
      <w:b/>
      <w:bCs/>
      <w:sz w:val="28"/>
      <w:szCs w:val="28"/>
    </w:rPr>
  </w:style>
  <w:style w:type="paragraph" w:styleId="Ttulo5">
    <w:name w:val="heading 5"/>
    <w:basedOn w:val="Normal"/>
    <w:next w:val="Normal"/>
    <w:link w:val="Ttulo5Car"/>
    <w:qFormat/>
    <w:rsid w:val="008C4802"/>
    <w:pPr>
      <w:keepNext/>
      <w:tabs>
        <w:tab w:val="num" w:pos="1150"/>
      </w:tabs>
      <w:spacing w:before="0" w:after="0" w:line="240" w:lineRule="auto"/>
      <w:ind w:left="1503" w:firstLine="0"/>
      <w:jc w:val="center"/>
      <w:outlineLvl w:val="4"/>
    </w:pPr>
    <w:rPr>
      <w:sz w:val="24"/>
    </w:rPr>
  </w:style>
  <w:style w:type="paragraph" w:styleId="Ttulo6">
    <w:name w:val="heading 6"/>
    <w:basedOn w:val="Normal"/>
    <w:next w:val="Normal"/>
    <w:link w:val="Ttulo6Car"/>
    <w:qFormat/>
    <w:rsid w:val="008C4802"/>
    <w:pPr>
      <w:keepNext/>
      <w:tabs>
        <w:tab w:val="num" w:pos="1294"/>
      </w:tabs>
      <w:spacing w:before="0" w:after="0" w:line="360" w:lineRule="auto"/>
      <w:ind w:left="1294" w:hanging="1152"/>
      <w:jc w:val="both"/>
      <w:outlineLvl w:val="5"/>
    </w:pPr>
    <w:rPr>
      <w:sz w:val="24"/>
    </w:rPr>
  </w:style>
  <w:style w:type="paragraph" w:styleId="Ttulo7">
    <w:name w:val="heading 7"/>
    <w:basedOn w:val="Normal"/>
    <w:next w:val="Normal"/>
    <w:link w:val="Ttulo7Car"/>
    <w:qFormat/>
    <w:rsid w:val="008C4802"/>
    <w:pPr>
      <w:keepNext/>
      <w:tabs>
        <w:tab w:val="num" w:pos="1438"/>
      </w:tabs>
      <w:spacing w:before="0" w:after="0" w:line="360" w:lineRule="auto"/>
      <w:ind w:left="1438" w:hanging="1296"/>
      <w:jc w:val="both"/>
      <w:outlineLvl w:val="6"/>
    </w:pPr>
    <w:rPr>
      <w:b/>
      <w:sz w:val="24"/>
    </w:rPr>
  </w:style>
  <w:style w:type="paragraph" w:styleId="Ttulo8">
    <w:name w:val="heading 8"/>
    <w:basedOn w:val="Normal"/>
    <w:next w:val="Normal"/>
    <w:link w:val="Ttulo8Car"/>
    <w:qFormat/>
    <w:rsid w:val="008C4802"/>
    <w:pPr>
      <w:keepNext/>
      <w:tabs>
        <w:tab w:val="num" w:pos="1582"/>
      </w:tabs>
      <w:spacing w:before="0" w:after="0" w:line="240" w:lineRule="auto"/>
      <w:ind w:left="1582" w:hanging="1440"/>
      <w:jc w:val="both"/>
      <w:outlineLvl w:val="7"/>
    </w:pPr>
    <w:rPr>
      <w:sz w:val="24"/>
    </w:rPr>
  </w:style>
  <w:style w:type="paragraph" w:styleId="Ttulo9">
    <w:name w:val="heading 9"/>
    <w:basedOn w:val="Normal"/>
    <w:next w:val="Normal"/>
    <w:link w:val="Ttulo9Car"/>
    <w:qFormat/>
    <w:rsid w:val="008C4802"/>
    <w:pPr>
      <w:keepNext/>
      <w:tabs>
        <w:tab w:val="num" w:pos="1726"/>
      </w:tabs>
      <w:spacing w:before="0" w:after="0" w:line="360" w:lineRule="auto"/>
      <w:ind w:left="1726" w:hanging="1584"/>
      <w:jc w:val="both"/>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rsid w:val="00BE09E7"/>
  </w:style>
  <w:style w:type="character" w:customStyle="1" w:styleId="Ttulo1Car">
    <w:name w:val="Título 1 Car"/>
    <w:basedOn w:val="Fuentedeprrafopredeter"/>
    <w:link w:val="Ttulo1"/>
    <w:rsid w:val="00BE09E7"/>
    <w:rPr>
      <w:rFonts w:asciiTheme="majorHAnsi" w:eastAsiaTheme="majorEastAsia" w:hAnsiTheme="majorHAnsi" w:cstheme="majorBidi"/>
      <w:color w:val="2E74B5" w:themeColor="accent1" w:themeShade="BF"/>
      <w:sz w:val="32"/>
      <w:szCs w:val="32"/>
      <w:lang w:eastAsia="es-ES"/>
    </w:rPr>
  </w:style>
  <w:style w:type="paragraph" w:styleId="Puesto">
    <w:name w:val="Title"/>
    <w:basedOn w:val="Normal"/>
    <w:next w:val="Normal"/>
    <w:link w:val="PuestoCar"/>
    <w:uiPriority w:val="10"/>
    <w:qFormat/>
    <w:rsid w:val="00BE09E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E09E7"/>
    <w:rPr>
      <w:rFonts w:asciiTheme="majorHAnsi" w:eastAsiaTheme="majorEastAsia" w:hAnsiTheme="majorHAnsi" w:cstheme="majorBidi"/>
      <w:spacing w:val="-10"/>
      <w:kern w:val="28"/>
      <w:sz w:val="56"/>
      <w:szCs w:val="56"/>
      <w:lang w:eastAsia="es-ES"/>
    </w:rPr>
  </w:style>
  <w:style w:type="paragraph" w:styleId="Encabezado">
    <w:name w:val="header"/>
    <w:basedOn w:val="Normal"/>
    <w:link w:val="EncabezadoCar"/>
    <w:uiPriority w:val="99"/>
    <w:unhideWhenUsed/>
    <w:rsid w:val="00BE09E7"/>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BE09E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E09E7"/>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BE09E7"/>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5A729B"/>
    <w:pPr>
      <w:ind w:left="720"/>
      <w:contextualSpacing/>
    </w:pPr>
  </w:style>
  <w:style w:type="character" w:customStyle="1" w:styleId="Ttulo3Car">
    <w:name w:val="Título 3 Car"/>
    <w:basedOn w:val="Fuentedeprrafopredeter"/>
    <w:link w:val="Ttulo3"/>
    <w:rsid w:val="008C4802"/>
    <w:rPr>
      <w:rFonts w:ascii="Arial" w:eastAsia="Times New Roman" w:hAnsi="Arial" w:cs="Arial"/>
      <w:b/>
      <w:bCs/>
      <w:sz w:val="26"/>
      <w:szCs w:val="26"/>
      <w:lang w:eastAsia="es-ES"/>
    </w:rPr>
  </w:style>
  <w:style w:type="character" w:customStyle="1" w:styleId="Ttulo4Car">
    <w:name w:val="Título 4 Car"/>
    <w:basedOn w:val="Fuentedeprrafopredeter"/>
    <w:link w:val="Ttulo4"/>
    <w:rsid w:val="008C4802"/>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8C4802"/>
    <w:rPr>
      <w:rFonts w:ascii="Times New Roman" w:eastAsia="Times New Roman" w:hAnsi="Times New Roman" w:cs="Times New Roman"/>
      <w:sz w:val="24"/>
      <w:szCs w:val="20"/>
      <w:lang w:eastAsia="es-ES"/>
    </w:rPr>
  </w:style>
  <w:style w:type="character" w:customStyle="1" w:styleId="Ttulo6Car">
    <w:name w:val="Título 6 Car"/>
    <w:basedOn w:val="Fuentedeprrafopredeter"/>
    <w:link w:val="Ttulo6"/>
    <w:rsid w:val="008C4802"/>
    <w:rPr>
      <w:rFonts w:ascii="Times New Roman" w:eastAsia="Times New Roman" w:hAnsi="Times New Roman" w:cs="Times New Roman"/>
      <w:sz w:val="24"/>
      <w:szCs w:val="20"/>
      <w:lang w:eastAsia="es-ES"/>
    </w:rPr>
  </w:style>
  <w:style w:type="character" w:customStyle="1" w:styleId="Ttulo7Car">
    <w:name w:val="Título 7 Car"/>
    <w:basedOn w:val="Fuentedeprrafopredeter"/>
    <w:link w:val="Ttulo7"/>
    <w:rsid w:val="008C4802"/>
    <w:rPr>
      <w:rFonts w:ascii="Times New Roman" w:eastAsia="Times New Roman" w:hAnsi="Times New Roman" w:cs="Times New Roman"/>
      <w:b/>
      <w:sz w:val="24"/>
      <w:szCs w:val="20"/>
      <w:lang w:eastAsia="es-ES"/>
    </w:rPr>
  </w:style>
  <w:style w:type="character" w:customStyle="1" w:styleId="Ttulo8Car">
    <w:name w:val="Título 8 Car"/>
    <w:basedOn w:val="Fuentedeprrafopredeter"/>
    <w:link w:val="Ttulo8"/>
    <w:rsid w:val="008C4802"/>
    <w:rPr>
      <w:rFonts w:ascii="Times New Roman" w:eastAsia="Times New Roman" w:hAnsi="Times New Roman" w:cs="Times New Roman"/>
      <w:sz w:val="24"/>
      <w:szCs w:val="20"/>
      <w:lang w:eastAsia="es-ES"/>
    </w:rPr>
  </w:style>
  <w:style w:type="character" w:customStyle="1" w:styleId="Ttulo9Car">
    <w:name w:val="Título 9 Car"/>
    <w:basedOn w:val="Fuentedeprrafopredeter"/>
    <w:link w:val="Ttulo9"/>
    <w:rsid w:val="008C4802"/>
    <w:rPr>
      <w:rFonts w:ascii="Times New Roman" w:eastAsia="Times New Roman" w:hAnsi="Times New Roman" w:cs="Times New Roman"/>
      <w:sz w:val="24"/>
      <w:szCs w:val="20"/>
      <w:lang w:eastAsia="es-ES"/>
    </w:rPr>
  </w:style>
  <w:style w:type="table" w:styleId="Tablaconcuadrcula">
    <w:name w:val="Table Grid"/>
    <w:basedOn w:val="Tablanormal"/>
    <w:uiPriority w:val="39"/>
    <w:rsid w:val="008F2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971136">
      <w:bodyDiv w:val="1"/>
      <w:marLeft w:val="0"/>
      <w:marRight w:val="0"/>
      <w:marTop w:val="0"/>
      <w:marBottom w:val="0"/>
      <w:divBdr>
        <w:top w:val="none" w:sz="0" w:space="0" w:color="auto"/>
        <w:left w:val="none" w:sz="0" w:space="0" w:color="auto"/>
        <w:bottom w:val="none" w:sz="0" w:space="0" w:color="auto"/>
        <w:right w:val="none" w:sz="0" w:space="0" w:color="auto"/>
      </w:divBdr>
    </w:div>
    <w:div w:id="1649628341">
      <w:bodyDiv w:val="1"/>
      <w:marLeft w:val="0"/>
      <w:marRight w:val="0"/>
      <w:marTop w:val="0"/>
      <w:marBottom w:val="0"/>
      <w:divBdr>
        <w:top w:val="none" w:sz="0" w:space="0" w:color="auto"/>
        <w:left w:val="none" w:sz="0" w:space="0" w:color="auto"/>
        <w:bottom w:val="none" w:sz="0" w:space="0" w:color="auto"/>
        <w:right w:val="none" w:sz="0" w:space="0" w:color="auto"/>
      </w:divBdr>
    </w:div>
    <w:div w:id="208949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382D9-428B-4446-9D4D-C89FE84F3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1509</TotalTime>
  <Pages>12</Pages>
  <Words>2046</Words>
  <Characters>11253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13273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CAVAS OLMOS, ELENA</dc:creator>
  <cp:keywords/>
  <dc:description/>
  <cp:lastModifiedBy>MORENO INIESTA, PEDRO</cp:lastModifiedBy>
  <cp:revision>33</cp:revision>
  <dcterms:created xsi:type="dcterms:W3CDTF">2024-09-10T10:53:00Z</dcterms:created>
  <dcterms:modified xsi:type="dcterms:W3CDTF">2024-11-07T12:16:00Z</dcterms:modified>
</cp:coreProperties>
</file>