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D6" w:rsidRDefault="00B933D6" w:rsidP="003B744F">
      <w:pPr>
        <w:tabs>
          <w:tab w:val="left" w:pos="972"/>
        </w:tabs>
        <w:ind w:firstLine="0"/>
      </w:pPr>
    </w:p>
    <w:p w:rsidR="00BE09E7" w:rsidRDefault="00BE09E7" w:rsidP="000A10D1">
      <w:pPr>
        <w:pStyle w:val="Puesto"/>
        <w:numPr>
          <w:ilvl w:val="0"/>
          <w:numId w:val="2"/>
        </w:numPr>
      </w:pPr>
      <w:r>
        <w:t>Objetivo</w:t>
      </w:r>
      <w:r w:rsidR="0068418B">
        <w:t>.</w:t>
      </w:r>
    </w:p>
    <w:p w:rsidR="00EA704C" w:rsidRPr="00EA704C" w:rsidRDefault="00EA704C" w:rsidP="00EA704C"/>
    <w:p w:rsidR="00ED7E90" w:rsidRPr="00FB350C" w:rsidRDefault="00456B27" w:rsidP="00315445">
      <w:pPr>
        <w:tabs>
          <w:tab w:val="left" w:pos="8674"/>
        </w:tabs>
        <w:autoSpaceDE w:val="0"/>
        <w:spacing w:line="360" w:lineRule="auto"/>
        <w:ind w:left="650" w:right="833"/>
        <w:jc w:val="both"/>
        <w:rPr>
          <w:rFonts w:ascii="Arial" w:hAnsi="Arial" w:cs="Arial"/>
          <w:sz w:val="22"/>
          <w:szCs w:val="22"/>
        </w:rPr>
      </w:pPr>
      <w:r w:rsidRPr="00FB350C">
        <w:rPr>
          <w:rFonts w:ascii="Arial" w:hAnsi="Arial" w:cs="Arial"/>
          <w:sz w:val="22"/>
          <w:szCs w:val="22"/>
        </w:rPr>
        <w:t xml:space="preserve">Definir el procedimiento para </w:t>
      </w:r>
      <w:r w:rsidR="00201E67">
        <w:rPr>
          <w:rFonts w:ascii="Arial" w:hAnsi="Arial" w:cs="Arial"/>
          <w:sz w:val="22"/>
          <w:szCs w:val="22"/>
        </w:rPr>
        <w:t xml:space="preserve">realizar de forma correcta el transporte de medicamentos y productos sanitarios desde la farmacia al centro </w:t>
      </w:r>
      <w:proofErr w:type="spellStart"/>
      <w:r w:rsidR="00201E67">
        <w:rPr>
          <w:rFonts w:ascii="Arial" w:hAnsi="Arial" w:cs="Arial"/>
          <w:sz w:val="22"/>
          <w:szCs w:val="22"/>
        </w:rPr>
        <w:t>sociosanitario</w:t>
      </w:r>
      <w:proofErr w:type="spellEnd"/>
      <w:r w:rsidR="00201E67">
        <w:rPr>
          <w:rFonts w:ascii="Arial" w:hAnsi="Arial" w:cs="Arial"/>
          <w:sz w:val="22"/>
          <w:szCs w:val="22"/>
        </w:rPr>
        <w:t xml:space="preserve"> para poder garantizar su estabilidad</w:t>
      </w:r>
      <w:r w:rsidR="00F74B64">
        <w:rPr>
          <w:rFonts w:ascii="Arial" w:hAnsi="Arial" w:cs="Arial"/>
          <w:sz w:val="22"/>
          <w:szCs w:val="22"/>
        </w:rPr>
        <w:t xml:space="preserve"> </w:t>
      </w:r>
      <w:r w:rsidR="00E02FEF">
        <w:rPr>
          <w:rFonts w:ascii="Arial" w:hAnsi="Arial" w:cs="Arial"/>
          <w:sz w:val="22"/>
          <w:szCs w:val="22"/>
        </w:rPr>
        <w:t>en todo momento y un suministro adecuado.</w:t>
      </w:r>
      <w:r w:rsidR="00F74B64">
        <w:rPr>
          <w:rFonts w:ascii="Arial" w:hAnsi="Arial" w:cs="Arial"/>
          <w:sz w:val="22"/>
          <w:szCs w:val="22"/>
        </w:rPr>
        <w:t xml:space="preserve"> </w:t>
      </w:r>
    </w:p>
    <w:p w:rsidR="00BE09E7" w:rsidRDefault="00BE09E7" w:rsidP="00BE09E7">
      <w:pPr>
        <w:rPr>
          <w:sz w:val="24"/>
          <w:lang w:val="es-ES_tradnl"/>
        </w:rPr>
      </w:pPr>
    </w:p>
    <w:p w:rsidR="00C33D8D" w:rsidRDefault="00BE09E7" w:rsidP="000A10D1">
      <w:pPr>
        <w:pStyle w:val="Puesto"/>
        <w:numPr>
          <w:ilvl w:val="0"/>
          <w:numId w:val="2"/>
        </w:numPr>
      </w:pPr>
      <w:r>
        <w:t>Ámbito de aplicación y alcance</w:t>
      </w:r>
      <w:r w:rsidR="0068418B">
        <w:t>.</w:t>
      </w:r>
    </w:p>
    <w:p w:rsidR="00315445" w:rsidRPr="00315445" w:rsidRDefault="00315445" w:rsidP="00315445"/>
    <w:p w:rsidR="00315445" w:rsidRDefault="00315445" w:rsidP="003154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518C">
        <w:rPr>
          <w:rFonts w:ascii="Arial" w:hAnsi="Arial" w:cs="Arial"/>
          <w:sz w:val="22"/>
          <w:szCs w:val="22"/>
        </w:rPr>
        <w:t>El ámbito de aplicación del presente procedimiento será el Depósito de medicamentos del Centro Socio-sanitario: ________________________________________________dependiente de la Oficina de Farmacia: ___________________________________Nº de farmacia________.</w:t>
      </w:r>
    </w:p>
    <w:p w:rsidR="00315445" w:rsidRPr="003D518C" w:rsidRDefault="002A207B" w:rsidP="002A20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aplicará a todos los medicamentos y productos sanitarios que sean suministrados por la oficina de farmacia al centro y a la persona encargada de su transporte</w:t>
      </w:r>
    </w:p>
    <w:p w:rsidR="00FB350C" w:rsidRPr="00FB350C" w:rsidRDefault="00FB350C" w:rsidP="00FB350C"/>
    <w:p w:rsidR="00C33D8D" w:rsidRDefault="00C33D8D" w:rsidP="000A10D1">
      <w:pPr>
        <w:pStyle w:val="Puesto"/>
        <w:numPr>
          <w:ilvl w:val="0"/>
          <w:numId w:val="2"/>
        </w:numPr>
      </w:pPr>
      <w:r>
        <w:t>Responsabilidades.</w:t>
      </w:r>
    </w:p>
    <w:p w:rsidR="00FB350C" w:rsidRPr="00FB350C" w:rsidRDefault="00FB350C" w:rsidP="00FB350C"/>
    <w:p w:rsidR="00AD5444" w:rsidRPr="00C33D8D" w:rsidRDefault="009D1653" w:rsidP="00916C86">
      <w:pPr>
        <w:autoSpaceDE w:val="0"/>
        <w:spacing w:line="360" w:lineRule="auto"/>
        <w:ind w:right="8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33D8D" w:rsidRPr="00C33D8D">
        <w:rPr>
          <w:rFonts w:ascii="Arial" w:hAnsi="Arial" w:cs="Arial"/>
          <w:sz w:val="22"/>
          <w:szCs w:val="22"/>
        </w:rPr>
        <w:t>Es responsabilidad del farmacéutico conoc</w:t>
      </w:r>
      <w:r w:rsidR="00AD5444">
        <w:rPr>
          <w:rFonts w:ascii="Arial" w:hAnsi="Arial" w:cs="Arial"/>
          <w:sz w:val="22"/>
          <w:szCs w:val="22"/>
        </w:rPr>
        <w:t>er y cumplir este procedimiento</w:t>
      </w:r>
      <w:r w:rsidR="00916C86">
        <w:rPr>
          <w:rFonts w:ascii="Arial" w:hAnsi="Arial" w:cs="Arial"/>
          <w:sz w:val="22"/>
          <w:szCs w:val="22"/>
        </w:rPr>
        <w:t xml:space="preserve"> </w:t>
      </w:r>
      <w:r w:rsidR="00AD5444" w:rsidRPr="00677563">
        <w:rPr>
          <w:rFonts w:ascii="Arial" w:hAnsi="Arial" w:cs="Arial"/>
          <w:sz w:val="22"/>
          <w:szCs w:val="22"/>
        </w:rPr>
        <w:t>y darlo a conocer a sus colaboradores.</w:t>
      </w:r>
    </w:p>
    <w:p w:rsidR="00201E67" w:rsidRDefault="009D1653" w:rsidP="009D1653">
      <w:pPr>
        <w:autoSpaceDE w:val="0"/>
        <w:spacing w:line="360" w:lineRule="auto"/>
        <w:ind w:right="8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33D8D" w:rsidRPr="00C33D8D">
        <w:rPr>
          <w:rFonts w:ascii="Arial" w:hAnsi="Arial" w:cs="Arial"/>
          <w:sz w:val="22"/>
          <w:szCs w:val="22"/>
        </w:rPr>
        <w:t xml:space="preserve">La responsabilidad de la aplicación recae </w:t>
      </w:r>
      <w:r w:rsidR="00201E67">
        <w:rPr>
          <w:rFonts w:ascii="Arial" w:hAnsi="Arial" w:cs="Arial"/>
          <w:sz w:val="22"/>
          <w:szCs w:val="22"/>
        </w:rPr>
        <w:t>sobre la persona encargada de</w:t>
      </w:r>
      <w:r w:rsidR="008F5564">
        <w:rPr>
          <w:rFonts w:ascii="Arial" w:hAnsi="Arial" w:cs="Arial"/>
          <w:sz w:val="22"/>
          <w:szCs w:val="22"/>
        </w:rPr>
        <w:t>l</w:t>
      </w:r>
      <w:r w:rsidR="00201E67">
        <w:rPr>
          <w:rFonts w:ascii="Arial" w:hAnsi="Arial" w:cs="Arial"/>
          <w:sz w:val="22"/>
          <w:szCs w:val="22"/>
        </w:rPr>
        <w:t xml:space="preserve"> tran</w:t>
      </w:r>
      <w:r w:rsidR="008F5564">
        <w:rPr>
          <w:rFonts w:ascii="Arial" w:hAnsi="Arial" w:cs="Arial"/>
          <w:sz w:val="22"/>
          <w:szCs w:val="22"/>
        </w:rPr>
        <w:t>sporte</w:t>
      </w:r>
      <w:r w:rsidR="00201E67">
        <w:rPr>
          <w:rFonts w:ascii="Arial" w:hAnsi="Arial" w:cs="Arial"/>
          <w:sz w:val="22"/>
          <w:szCs w:val="22"/>
        </w:rPr>
        <w:t xml:space="preserve"> al centro.</w:t>
      </w:r>
    </w:p>
    <w:p w:rsidR="0006486C" w:rsidRDefault="0006486C" w:rsidP="00E82E6D">
      <w:pPr>
        <w:ind w:firstLine="0"/>
        <w:jc w:val="both"/>
        <w:rPr>
          <w:rFonts w:ascii="Arial" w:hAnsi="Arial" w:cs="Arial"/>
        </w:rPr>
      </w:pPr>
    </w:p>
    <w:p w:rsidR="0006486C" w:rsidRPr="00967BAF" w:rsidRDefault="0006486C" w:rsidP="00E82E6D">
      <w:pPr>
        <w:ind w:firstLine="0"/>
        <w:jc w:val="both"/>
        <w:rPr>
          <w:rFonts w:ascii="Arial" w:hAnsi="Arial" w:cs="Arial"/>
        </w:rPr>
      </w:pPr>
    </w:p>
    <w:p w:rsidR="00BE09E7" w:rsidRDefault="005A729B" w:rsidP="005A729B">
      <w:pPr>
        <w:pStyle w:val="Puesto"/>
        <w:numPr>
          <w:ilvl w:val="0"/>
          <w:numId w:val="2"/>
        </w:numPr>
      </w:pPr>
      <w:r>
        <w:t>De</w:t>
      </w:r>
      <w:r w:rsidR="005408AC">
        <w:t>finiciones</w:t>
      </w:r>
      <w:r w:rsidR="0068418B">
        <w:t>.</w:t>
      </w:r>
    </w:p>
    <w:p w:rsidR="007770C9" w:rsidRDefault="007770C9" w:rsidP="007770C9"/>
    <w:p w:rsidR="007770C9" w:rsidRPr="00E97068" w:rsidRDefault="007770C9" w:rsidP="00E97068">
      <w:pPr>
        <w:spacing w:line="480" w:lineRule="auto"/>
        <w:ind w:firstLine="0"/>
        <w:rPr>
          <w:rFonts w:ascii="Arial" w:hAnsi="Arial" w:cs="Arial"/>
          <w:sz w:val="22"/>
          <w:szCs w:val="22"/>
        </w:rPr>
      </w:pPr>
      <w:r w:rsidRPr="00E97068">
        <w:rPr>
          <w:rFonts w:ascii="Arial" w:hAnsi="Arial" w:cs="Arial"/>
          <w:sz w:val="22"/>
          <w:szCs w:val="22"/>
        </w:rPr>
        <w:t>-</w:t>
      </w:r>
      <w:r w:rsidRPr="00E97068">
        <w:rPr>
          <w:rFonts w:ascii="Arial" w:hAnsi="Arial" w:cs="Arial"/>
          <w:sz w:val="22"/>
          <w:szCs w:val="22"/>
        </w:rPr>
        <w:tab/>
      </w:r>
      <w:r w:rsidRPr="00E97068">
        <w:rPr>
          <w:rFonts w:ascii="Arial" w:hAnsi="Arial" w:cs="Arial"/>
          <w:b/>
          <w:sz w:val="22"/>
          <w:szCs w:val="22"/>
        </w:rPr>
        <w:t>Temperatura ambiental:</w:t>
      </w:r>
      <w:r w:rsidRPr="00E97068">
        <w:rPr>
          <w:rFonts w:ascii="Arial" w:hAnsi="Arial" w:cs="Arial"/>
          <w:sz w:val="22"/>
          <w:szCs w:val="22"/>
        </w:rPr>
        <w:t xml:space="preserve"> la temperatura alcanzada en el ambiente donde se ubique el material al que afecta el procedimiento. Generalmente,</w:t>
      </w:r>
      <w:r w:rsidR="002A207B" w:rsidRPr="002A207B">
        <w:rPr>
          <w:rFonts w:ascii="Arial" w:hAnsi="Arial" w:cs="Arial"/>
          <w:sz w:val="22"/>
          <w:szCs w:val="22"/>
        </w:rPr>
        <w:t xml:space="preserve"> </w:t>
      </w:r>
      <w:r w:rsidR="002A207B" w:rsidRPr="00E97068">
        <w:rPr>
          <w:rFonts w:ascii="Arial" w:hAnsi="Arial" w:cs="Arial"/>
          <w:sz w:val="22"/>
          <w:szCs w:val="22"/>
        </w:rPr>
        <w:t xml:space="preserve">los medicamentos y resto del material sanitario deben ser conservados a una temperatura </w:t>
      </w:r>
      <w:r w:rsidR="002A207B">
        <w:rPr>
          <w:rFonts w:ascii="Arial" w:hAnsi="Arial" w:cs="Arial"/>
          <w:sz w:val="22"/>
          <w:szCs w:val="22"/>
        </w:rPr>
        <w:t>de 25ºC y sin pasar nunca los 30ª</w:t>
      </w:r>
      <w:r w:rsidR="002A207B" w:rsidRPr="00E97068">
        <w:rPr>
          <w:rFonts w:ascii="Arial" w:hAnsi="Arial" w:cs="Arial"/>
          <w:sz w:val="22"/>
          <w:szCs w:val="22"/>
        </w:rPr>
        <w:t xml:space="preserve"> </w:t>
      </w:r>
      <w:r w:rsidRPr="00E97068">
        <w:rPr>
          <w:rFonts w:ascii="Arial" w:hAnsi="Arial" w:cs="Arial"/>
          <w:sz w:val="22"/>
          <w:szCs w:val="22"/>
        </w:rPr>
        <w:t xml:space="preserve"> (salvo los que requieren condiciones especiales de conservación).</w:t>
      </w:r>
    </w:p>
    <w:p w:rsidR="007770C9" w:rsidRPr="00E97068" w:rsidRDefault="007770C9" w:rsidP="00E97068">
      <w:pPr>
        <w:spacing w:line="480" w:lineRule="auto"/>
        <w:ind w:firstLine="0"/>
        <w:rPr>
          <w:rFonts w:ascii="Arial" w:hAnsi="Arial" w:cs="Arial"/>
          <w:sz w:val="22"/>
          <w:szCs w:val="22"/>
        </w:rPr>
      </w:pPr>
      <w:r w:rsidRPr="00E97068">
        <w:rPr>
          <w:rFonts w:ascii="Arial" w:hAnsi="Arial" w:cs="Arial"/>
          <w:sz w:val="22"/>
          <w:szCs w:val="22"/>
        </w:rPr>
        <w:t>-</w:t>
      </w:r>
      <w:r w:rsidRPr="00E97068">
        <w:rPr>
          <w:rFonts w:ascii="Arial" w:hAnsi="Arial" w:cs="Arial"/>
          <w:sz w:val="22"/>
          <w:szCs w:val="22"/>
        </w:rPr>
        <w:tab/>
      </w:r>
      <w:r w:rsidRPr="00E97068">
        <w:rPr>
          <w:rFonts w:ascii="Arial" w:hAnsi="Arial" w:cs="Arial"/>
          <w:b/>
          <w:sz w:val="22"/>
          <w:szCs w:val="22"/>
        </w:rPr>
        <w:t>Temperatura de la nevera:</w:t>
      </w:r>
      <w:r w:rsidRPr="00E97068">
        <w:rPr>
          <w:rFonts w:ascii="Arial" w:hAnsi="Arial" w:cs="Arial"/>
          <w:sz w:val="22"/>
          <w:szCs w:val="22"/>
        </w:rPr>
        <w:t xml:space="preserve"> temperatura alcanzada en el interior de los frigoríficos donde se almacenen productos termolábiles. Deberá </w:t>
      </w:r>
      <w:r w:rsidR="009D1653">
        <w:rPr>
          <w:rFonts w:ascii="Arial" w:hAnsi="Arial" w:cs="Arial"/>
          <w:sz w:val="22"/>
          <w:szCs w:val="22"/>
        </w:rPr>
        <w:t>estar comprendida entre 2+ y +8</w:t>
      </w:r>
      <w:r w:rsidRPr="00E97068">
        <w:rPr>
          <w:rFonts w:ascii="Arial" w:hAnsi="Arial" w:cs="Arial"/>
          <w:sz w:val="22"/>
          <w:szCs w:val="22"/>
        </w:rPr>
        <w:t xml:space="preserve">ºC.  </w:t>
      </w:r>
    </w:p>
    <w:p w:rsidR="007770C9" w:rsidRDefault="007770C9" w:rsidP="00E97068">
      <w:pPr>
        <w:spacing w:line="480" w:lineRule="auto"/>
        <w:ind w:firstLine="0"/>
        <w:rPr>
          <w:rFonts w:ascii="Arial" w:hAnsi="Arial" w:cs="Arial"/>
          <w:sz w:val="22"/>
          <w:szCs w:val="22"/>
        </w:rPr>
      </w:pPr>
      <w:r w:rsidRPr="00E97068">
        <w:rPr>
          <w:rFonts w:ascii="Arial" w:hAnsi="Arial" w:cs="Arial"/>
          <w:sz w:val="22"/>
          <w:szCs w:val="22"/>
        </w:rPr>
        <w:t>-</w:t>
      </w:r>
      <w:r w:rsidRPr="00E97068">
        <w:rPr>
          <w:rFonts w:ascii="Arial" w:hAnsi="Arial" w:cs="Arial"/>
          <w:sz w:val="22"/>
          <w:szCs w:val="22"/>
        </w:rPr>
        <w:tab/>
      </w:r>
      <w:r w:rsidRPr="00E97068">
        <w:rPr>
          <w:rFonts w:ascii="Arial" w:hAnsi="Arial" w:cs="Arial"/>
          <w:b/>
          <w:sz w:val="22"/>
          <w:szCs w:val="22"/>
        </w:rPr>
        <w:t>Producto termolábil:</w:t>
      </w:r>
      <w:r w:rsidRPr="00E97068">
        <w:rPr>
          <w:rFonts w:ascii="Arial" w:hAnsi="Arial" w:cs="Arial"/>
          <w:sz w:val="22"/>
          <w:szCs w:val="22"/>
        </w:rPr>
        <w:t xml:space="preserve"> todo material, reactivo, medicamento o producto sanitario que precise para su almacenamiento condiciones de temperatura distintas a las ambientales.</w:t>
      </w:r>
    </w:p>
    <w:p w:rsidR="00E97068" w:rsidRPr="00E82E6D" w:rsidRDefault="00E97068" w:rsidP="00E97068">
      <w:pPr>
        <w:spacing w:line="480" w:lineRule="auto"/>
        <w:ind w:firstLine="0"/>
        <w:rPr>
          <w:rFonts w:ascii="Arial" w:hAnsi="Arial" w:cs="Arial"/>
          <w:sz w:val="22"/>
          <w:szCs w:val="22"/>
        </w:rPr>
      </w:pPr>
      <w:r w:rsidRPr="00E97068">
        <w:rPr>
          <w:rFonts w:ascii="Arial" w:hAnsi="Arial" w:cs="Arial"/>
          <w:sz w:val="22"/>
          <w:szCs w:val="22"/>
        </w:rPr>
        <w:t>-</w:t>
      </w:r>
      <w:r w:rsidRPr="00E97068">
        <w:rPr>
          <w:rFonts w:ascii="Arial" w:hAnsi="Arial" w:cs="Arial"/>
          <w:sz w:val="22"/>
          <w:szCs w:val="22"/>
        </w:rPr>
        <w:tab/>
      </w:r>
      <w:r w:rsidRPr="00E97068">
        <w:rPr>
          <w:rFonts w:ascii="Arial" w:hAnsi="Arial" w:cs="Arial"/>
          <w:b/>
          <w:sz w:val="22"/>
          <w:szCs w:val="22"/>
        </w:rPr>
        <w:t xml:space="preserve">Producto </w:t>
      </w:r>
      <w:r>
        <w:rPr>
          <w:rFonts w:ascii="Arial" w:hAnsi="Arial" w:cs="Arial"/>
          <w:b/>
          <w:sz w:val="22"/>
          <w:szCs w:val="22"/>
        </w:rPr>
        <w:t>fotosensible</w:t>
      </w:r>
      <w:r w:rsidRPr="00E97068">
        <w:rPr>
          <w:rFonts w:ascii="Arial" w:hAnsi="Arial" w:cs="Arial"/>
          <w:b/>
          <w:sz w:val="22"/>
          <w:szCs w:val="22"/>
        </w:rPr>
        <w:t>:</w:t>
      </w:r>
      <w:r w:rsidRPr="00E97068">
        <w:rPr>
          <w:rFonts w:ascii="Arial" w:hAnsi="Arial" w:cs="Arial"/>
          <w:sz w:val="22"/>
          <w:szCs w:val="22"/>
        </w:rPr>
        <w:t xml:space="preserve"> </w:t>
      </w:r>
      <w:r w:rsidR="00E82E6D" w:rsidRPr="00E97068">
        <w:rPr>
          <w:rFonts w:ascii="Arial" w:hAnsi="Arial" w:cs="Arial"/>
          <w:sz w:val="22"/>
          <w:szCs w:val="22"/>
        </w:rPr>
        <w:t xml:space="preserve">todo material, reactivo, medicamento o producto sanitario </w:t>
      </w:r>
      <w:r w:rsidRPr="00E82E6D">
        <w:rPr>
          <w:rFonts w:ascii="Arial" w:hAnsi="Arial" w:cs="Arial"/>
          <w:sz w:val="22"/>
          <w:szCs w:val="22"/>
        </w:rPr>
        <w:t>que se d</w:t>
      </w:r>
      <w:r w:rsidR="00E82E6D">
        <w:rPr>
          <w:rFonts w:ascii="Arial" w:hAnsi="Arial" w:cs="Arial"/>
          <w:sz w:val="22"/>
          <w:szCs w:val="22"/>
        </w:rPr>
        <w:t>eteriora mediante la luz y requiere por tanto condiciones especiales de conservación.</w:t>
      </w:r>
    </w:p>
    <w:p w:rsidR="00E97068" w:rsidRPr="00E97068" w:rsidRDefault="00E97068" w:rsidP="00E97068">
      <w:pPr>
        <w:spacing w:line="480" w:lineRule="auto"/>
        <w:ind w:firstLine="0"/>
        <w:rPr>
          <w:rFonts w:ascii="Arial" w:hAnsi="Arial" w:cs="Arial"/>
          <w:sz w:val="22"/>
          <w:szCs w:val="22"/>
        </w:rPr>
      </w:pPr>
    </w:p>
    <w:p w:rsidR="007770C9" w:rsidRDefault="007770C9" w:rsidP="007770C9">
      <w:pPr>
        <w:ind w:firstLine="0"/>
      </w:pPr>
    </w:p>
    <w:p w:rsidR="00916C86" w:rsidRPr="007770C9" w:rsidRDefault="00916C86" w:rsidP="007770C9">
      <w:pPr>
        <w:ind w:firstLine="0"/>
      </w:pPr>
    </w:p>
    <w:p w:rsidR="00EA704C" w:rsidRPr="00EA704C" w:rsidRDefault="00EA704C" w:rsidP="00EA704C"/>
    <w:p w:rsidR="00802229" w:rsidRDefault="005408AC" w:rsidP="00802229">
      <w:pPr>
        <w:pStyle w:val="Puesto"/>
        <w:numPr>
          <w:ilvl w:val="0"/>
          <w:numId w:val="2"/>
        </w:numPr>
      </w:pPr>
      <w:r>
        <w:lastRenderedPageBreak/>
        <w:t>Descripción</w:t>
      </w:r>
      <w:r w:rsidR="0068418B">
        <w:t>.</w:t>
      </w:r>
    </w:p>
    <w:p w:rsidR="00802229" w:rsidRPr="00802229" w:rsidRDefault="00802229" w:rsidP="00802229"/>
    <w:p w:rsidR="00802229" w:rsidRDefault="00802229" w:rsidP="00802229">
      <w:pPr>
        <w:jc w:val="both"/>
        <w:rPr>
          <w:rFonts w:ascii="Arial" w:hAnsi="Arial" w:cs="Arial"/>
          <w:sz w:val="22"/>
          <w:szCs w:val="22"/>
        </w:rPr>
      </w:pPr>
      <w:r w:rsidRPr="00802229">
        <w:rPr>
          <w:rFonts w:ascii="Arial" w:hAnsi="Arial" w:cs="Arial"/>
          <w:sz w:val="22"/>
          <w:szCs w:val="22"/>
        </w:rPr>
        <w:t>Aquí se define el proceso de transporte desde la oficina de farmacia hasta el centro, que bien lo hará el farmacéutico o personal del centro que vaya a recoger la medicación.</w:t>
      </w:r>
    </w:p>
    <w:p w:rsidR="00802229" w:rsidRPr="00802229" w:rsidRDefault="00802229" w:rsidP="00802229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802229" w:rsidRPr="00802229" w:rsidRDefault="00802229" w:rsidP="00802229">
      <w:pPr>
        <w:jc w:val="both"/>
        <w:rPr>
          <w:rFonts w:ascii="Arial" w:hAnsi="Arial" w:cs="Arial"/>
          <w:sz w:val="22"/>
          <w:szCs w:val="22"/>
        </w:rPr>
      </w:pPr>
      <w:r w:rsidRPr="00802229">
        <w:rPr>
          <w:rFonts w:ascii="Arial" w:hAnsi="Arial" w:cs="Arial"/>
          <w:sz w:val="22"/>
          <w:szCs w:val="22"/>
        </w:rPr>
        <w:t xml:space="preserve">El transporte se hará teniendo en cuenta principalmente  las características de los medicamentos y productos sanitarios, el volumen de lo que se vaya a transportar, los contenedores o bolsas que se utilizarán para tal fin, la temperatura, la humedad y la proximidad o lejanía al centro de modo que se asegure la estabilidad y el suministro en todo momento. Véase también el </w:t>
      </w:r>
      <w:r w:rsidRPr="00802229">
        <w:rPr>
          <w:rFonts w:ascii="Arial" w:hAnsi="Arial" w:cs="Arial"/>
          <w:b/>
          <w:sz w:val="22"/>
          <w:szCs w:val="22"/>
        </w:rPr>
        <w:t>PNT DE CONTROL DE TEMPERATURA Y HUMEDAD EL DEPÓSITO DEL CENTRO SOCIOSANITARIO Y EL PNT DE MEDICAMENTOS TERMOLÁBILES,FOTOSENSIBLES Y GASES MEDICINALES</w:t>
      </w:r>
    </w:p>
    <w:p w:rsidR="00802229" w:rsidRPr="009D1653" w:rsidRDefault="00802229" w:rsidP="00802229">
      <w:pPr>
        <w:autoSpaceDE w:val="0"/>
        <w:spacing w:line="360" w:lineRule="auto"/>
        <w:ind w:right="833" w:firstLine="0"/>
        <w:jc w:val="both"/>
        <w:rPr>
          <w:rFonts w:ascii="Arial" w:hAnsi="Arial" w:cs="Arial"/>
          <w:b/>
          <w:sz w:val="22"/>
          <w:szCs w:val="22"/>
        </w:rPr>
      </w:pPr>
    </w:p>
    <w:p w:rsidR="00E02FEF" w:rsidRDefault="00315445" w:rsidP="009D16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</w:t>
      </w:r>
      <w:r w:rsidR="00916C86">
        <w:rPr>
          <w:rFonts w:ascii="Arial" w:hAnsi="Arial" w:cs="Arial"/>
          <w:sz w:val="22"/>
          <w:szCs w:val="22"/>
        </w:rPr>
        <w:t xml:space="preserve">e destacar, que el farmacéutico, en el caso en el que es transporte lo haga el personal del centro que vaya a recoger la medicación a la oficina de farmacia, le </w:t>
      </w:r>
      <w:r>
        <w:rPr>
          <w:rFonts w:ascii="Arial" w:hAnsi="Arial" w:cs="Arial"/>
          <w:sz w:val="22"/>
          <w:szCs w:val="22"/>
        </w:rPr>
        <w:t>explicará detalladamente este PNT, haciendo especial hincapié en los medicamentos y productos sanitarios de características especiales.</w:t>
      </w:r>
    </w:p>
    <w:p w:rsidR="00315445" w:rsidRDefault="00315445" w:rsidP="00802229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DC1C76" w:rsidRDefault="005063C9" w:rsidP="009D16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Como norma general, se realizará </w:t>
      </w:r>
      <w:r w:rsidR="00DC1C76">
        <w:rPr>
          <w:rFonts w:ascii="Arial" w:hAnsi="Arial" w:cs="Arial"/>
          <w:sz w:val="22"/>
          <w:szCs w:val="22"/>
        </w:rPr>
        <w:t>utilizando un medio de transporte que garantice el espacio suficiente y estabilidad para evitar que los envases puedan ser dañados.</w:t>
      </w:r>
      <w:r w:rsidR="00D51C5B">
        <w:rPr>
          <w:rFonts w:ascii="Arial" w:hAnsi="Arial" w:cs="Arial"/>
          <w:sz w:val="22"/>
          <w:szCs w:val="22"/>
        </w:rPr>
        <w:t xml:space="preserve"> Si el centro está próximo, se podrá ir caminando.</w:t>
      </w:r>
    </w:p>
    <w:p w:rsidR="008F5564" w:rsidRDefault="008F5564" w:rsidP="009D1653">
      <w:pPr>
        <w:jc w:val="both"/>
        <w:rPr>
          <w:rFonts w:ascii="Arial" w:hAnsi="Arial" w:cs="Arial"/>
          <w:sz w:val="22"/>
          <w:szCs w:val="22"/>
        </w:rPr>
      </w:pPr>
    </w:p>
    <w:p w:rsidR="00044866" w:rsidRDefault="00044866" w:rsidP="009D16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mantendrán unas condiciones de temperatura </w:t>
      </w:r>
      <w:r w:rsidR="00647BA1">
        <w:rPr>
          <w:rFonts w:ascii="Arial" w:hAnsi="Arial" w:cs="Arial"/>
          <w:sz w:val="22"/>
          <w:szCs w:val="22"/>
        </w:rPr>
        <w:t xml:space="preserve">y humedad adecuadas </w:t>
      </w:r>
      <w:r>
        <w:rPr>
          <w:rFonts w:ascii="Arial" w:hAnsi="Arial" w:cs="Arial"/>
          <w:sz w:val="22"/>
          <w:szCs w:val="22"/>
        </w:rPr>
        <w:t>durante todo el trayecto</w:t>
      </w:r>
      <w:r w:rsidR="00647BA1">
        <w:rPr>
          <w:rFonts w:ascii="Arial" w:hAnsi="Arial" w:cs="Arial"/>
          <w:sz w:val="22"/>
          <w:szCs w:val="22"/>
        </w:rPr>
        <w:t>, no superándose los 30ºC y evitando ambientes demasiado húmedos.</w:t>
      </w:r>
    </w:p>
    <w:p w:rsidR="008F5564" w:rsidRDefault="008F5564" w:rsidP="009D1653">
      <w:pPr>
        <w:jc w:val="both"/>
        <w:rPr>
          <w:rFonts w:ascii="Arial" w:hAnsi="Arial" w:cs="Arial"/>
          <w:sz w:val="22"/>
          <w:szCs w:val="22"/>
        </w:rPr>
      </w:pPr>
    </w:p>
    <w:p w:rsidR="004215B4" w:rsidRDefault="00DC1C76" w:rsidP="009D16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utilizarán contenedores o bolsas</w:t>
      </w:r>
      <w:r w:rsidR="00D51C5B">
        <w:rPr>
          <w:rFonts w:ascii="Arial" w:hAnsi="Arial" w:cs="Arial"/>
          <w:sz w:val="22"/>
          <w:szCs w:val="22"/>
        </w:rPr>
        <w:t xml:space="preserve"> con capacidad y resistencia suficiente, </w:t>
      </w:r>
      <w:r>
        <w:rPr>
          <w:rFonts w:ascii="Arial" w:hAnsi="Arial" w:cs="Arial"/>
          <w:sz w:val="22"/>
          <w:szCs w:val="22"/>
        </w:rPr>
        <w:t>y adecuados al tipo de pro</w:t>
      </w:r>
      <w:r w:rsidR="00044866">
        <w:rPr>
          <w:rFonts w:ascii="Arial" w:hAnsi="Arial" w:cs="Arial"/>
          <w:sz w:val="22"/>
          <w:szCs w:val="22"/>
        </w:rPr>
        <w:t>ducto que se vaya a transportar.</w:t>
      </w:r>
    </w:p>
    <w:p w:rsidR="008F5564" w:rsidRDefault="008F5564" w:rsidP="009D1653">
      <w:pPr>
        <w:jc w:val="both"/>
        <w:rPr>
          <w:rFonts w:ascii="Arial" w:hAnsi="Arial" w:cs="Arial"/>
          <w:sz w:val="22"/>
          <w:szCs w:val="22"/>
        </w:rPr>
      </w:pPr>
    </w:p>
    <w:p w:rsidR="004215B4" w:rsidRDefault="004215B4" w:rsidP="009D16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respecto a</w:t>
      </w:r>
      <w:r w:rsidR="00647BA1">
        <w:rPr>
          <w:rFonts w:ascii="Arial" w:hAnsi="Arial" w:cs="Arial"/>
          <w:sz w:val="22"/>
          <w:szCs w:val="22"/>
        </w:rPr>
        <w:t xml:space="preserve"> medicamentos y productos sanitarios con </w:t>
      </w:r>
      <w:r w:rsidRPr="00146445">
        <w:rPr>
          <w:rFonts w:ascii="Arial" w:hAnsi="Arial" w:cs="Arial"/>
          <w:b/>
          <w:sz w:val="22"/>
          <w:szCs w:val="22"/>
        </w:rPr>
        <w:t>características</w:t>
      </w:r>
      <w:r w:rsidR="00146445" w:rsidRPr="00146445">
        <w:rPr>
          <w:rFonts w:ascii="Arial" w:hAnsi="Arial" w:cs="Arial"/>
          <w:b/>
          <w:sz w:val="22"/>
          <w:szCs w:val="22"/>
        </w:rPr>
        <w:t xml:space="preserve"> y naturaleza</w:t>
      </w:r>
      <w:r>
        <w:rPr>
          <w:rFonts w:ascii="Arial" w:hAnsi="Arial" w:cs="Arial"/>
          <w:sz w:val="22"/>
          <w:szCs w:val="22"/>
        </w:rPr>
        <w:t xml:space="preserve"> </w:t>
      </w:r>
      <w:r w:rsidR="00647BA1" w:rsidRPr="00647BA1">
        <w:rPr>
          <w:rFonts w:ascii="Arial" w:hAnsi="Arial" w:cs="Arial"/>
          <w:b/>
          <w:sz w:val="22"/>
          <w:szCs w:val="22"/>
        </w:rPr>
        <w:t>especiales</w:t>
      </w:r>
      <w:r w:rsidR="00146445">
        <w:rPr>
          <w:rFonts w:ascii="Arial" w:hAnsi="Arial" w:cs="Arial"/>
          <w:sz w:val="22"/>
          <w:szCs w:val="22"/>
        </w:rPr>
        <w:t>, se ha de tener en cuenta</w:t>
      </w:r>
      <w:r w:rsidR="005063C9">
        <w:rPr>
          <w:rFonts w:ascii="Arial" w:hAnsi="Arial" w:cs="Arial"/>
          <w:sz w:val="22"/>
          <w:szCs w:val="22"/>
        </w:rPr>
        <w:t xml:space="preserve"> lo siguiente</w:t>
      </w:r>
      <w:r w:rsidR="00146445">
        <w:rPr>
          <w:rFonts w:ascii="Arial" w:hAnsi="Arial" w:cs="Arial"/>
          <w:sz w:val="22"/>
          <w:szCs w:val="22"/>
        </w:rPr>
        <w:t>:</w:t>
      </w:r>
    </w:p>
    <w:p w:rsidR="0029230E" w:rsidRDefault="0029230E" w:rsidP="009D1653">
      <w:pPr>
        <w:jc w:val="both"/>
        <w:rPr>
          <w:rFonts w:ascii="Arial" w:hAnsi="Arial" w:cs="Arial"/>
          <w:sz w:val="22"/>
          <w:szCs w:val="22"/>
        </w:rPr>
      </w:pPr>
    </w:p>
    <w:p w:rsidR="00146445" w:rsidRDefault="00146445" w:rsidP="00146445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son </w:t>
      </w:r>
      <w:r w:rsidRPr="00146445">
        <w:rPr>
          <w:rFonts w:ascii="Arial" w:hAnsi="Arial" w:cs="Arial"/>
          <w:b/>
          <w:bCs/>
          <w:sz w:val="22"/>
          <w:szCs w:val="22"/>
        </w:rPr>
        <w:t>medicamentos termolábiles</w:t>
      </w:r>
      <w:r w:rsidRPr="00146445">
        <w:rPr>
          <w:rFonts w:ascii="Arial" w:hAnsi="Arial" w:cs="Arial"/>
          <w:bCs/>
          <w:sz w:val="22"/>
          <w:szCs w:val="22"/>
        </w:rPr>
        <w:t xml:space="preserve"> </w:t>
      </w:r>
      <w:r w:rsidR="00A30146">
        <w:rPr>
          <w:rFonts w:ascii="Arial" w:hAnsi="Arial" w:cs="Arial"/>
          <w:bCs/>
          <w:sz w:val="22"/>
          <w:szCs w:val="22"/>
        </w:rPr>
        <w:t xml:space="preserve">y el transporte implica </w:t>
      </w:r>
      <w:r w:rsidRPr="00146445">
        <w:rPr>
          <w:rFonts w:ascii="Arial" w:hAnsi="Arial" w:cs="Arial"/>
          <w:bCs/>
          <w:sz w:val="22"/>
          <w:szCs w:val="22"/>
        </w:rPr>
        <w:t xml:space="preserve">un periodo de tiempo prolongado </w:t>
      </w:r>
      <w:r w:rsidR="00A30146">
        <w:rPr>
          <w:rFonts w:ascii="Arial" w:hAnsi="Arial" w:cs="Arial"/>
          <w:bCs/>
          <w:sz w:val="22"/>
          <w:szCs w:val="22"/>
        </w:rPr>
        <w:t xml:space="preserve">por </w:t>
      </w:r>
      <w:r w:rsidR="00A30146" w:rsidRPr="00A30146">
        <w:rPr>
          <w:rFonts w:ascii="Arial" w:hAnsi="Arial" w:cs="Arial"/>
          <w:b/>
          <w:bCs/>
          <w:sz w:val="22"/>
          <w:szCs w:val="22"/>
        </w:rPr>
        <w:t>lejanía del centro</w:t>
      </w:r>
      <w:r w:rsidR="00A30146">
        <w:rPr>
          <w:rFonts w:ascii="Arial" w:hAnsi="Arial" w:cs="Arial"/>
          <w:bCs/>
          <w:sz w:val="22"/>
          <w:szCs w:val="22"/>
        </w:rPr>
        <w:t xml:space="preserve">, </w:t>
      </w:r>
      <w:r w:rsidRPr="00146445">
        <w:rPr>
          <w:rFonts w:ascii="Arial" w:hAnsi="Arial" w:cs="Arial"/>
          <w:bCs/>
          <w:sz w:val="22"/>
          <w:szCs w:val="22"/>
        </w:rPr>
        <w:t xml:space="preserve">o en </w:t>
      </w:r>
      <w:r w:rsidR="00A30146">
        <w:rPr>
          <w:rFonts w:ascii="Arial" w:hAnsi="Arial" w:cs="Arial"/>
          <w:bCs/>
          <w:sz w:val="22"/>
          <w:szCs w:val="22"/>
        </w:rPr>
        <w:t xml:space="preserve">el </w:t>
      </w:r>
      <w:r w:rsidRPr="00146445">
        <w:rPr>
          <w:rFonts w:ascii="Arial" w:hAnsi="Arial" w:cs="Arial"/>
          <w:bCs/>
          <w:sz w:val="22"/>
          <w:szCs w:val="22"/>
        </w:rPr>
        <w:t xml:space="preserve">caso </w:t>
      </w:r>
      <w:r w:rsidRPr="00A30146">
        <w:rPr>
          <w:rFonts w:ascii="Arial" w:hAnsi="Arial" w:cs="Arial"/>
          <w:b/>
          <w:bCs/>
          <w:sz w:val="22"/>
          <w:szCs w:val="22"/>
        </w:rPr>
        <w:t>de temperatura ambiental elevada</w:t>
      </w:r>
      <w:r w:rsidRPr="00146445">
        <w:rPr>
          <w:rFonts w:ascii="Arial" w:hAnsi="Arial" w:cs="Arial"/>
          <w:bCs/>
          <w:sz w:val="22"/>
          <w:szCs w:val="22"/>
        </w:rPr>
        <w:t xml:space="preserve"> se debe realizar en </w:t>
      </w:r>
      <w:r w:rsidRPr="00146445">
        <w:rPr>
          <w:rFonts w:ascii="Arial" w:hAnsi="Arial" w:cs="Arial"/>
          <w:b/>
          <w:bCs/>
          <w:sz w:val="22"/>
          <w:szCs w:val="22"/>
        </w:rPr>
        <w:t xml:space="preserve">nevera portátil </w:t>
      </w:r>
      <w:r w:rsidRPr="00146445">
        <w:rPr>
          <w:rFonts w:ascii="Arial" w:hAnsi="Arial" w:cs="Arial"/>
          <w:bCs/>
          <w:sz w:val="22"/>
          <w:szCs w:val="22"/>
        </w:rPr>
        <w:t>evitando que los acumuladores de frío estén en contacto directo con los envases de los medicamentos y puedan dañarlos.</w:t>
      </w:r>
      <w:r w:rsidR="00A30146">
        <w:rPr>
          <w:rFonts w:ascii="Arial" w:hAnsi="Arial" w:cs="Arial"/>
          <w:bCs/>
          <w:sz w:val="22"/>
          <w:szCs w:val="22"/>
        </w:rPr>
        <w:t xml:space="preserve"> </w:t>
      </w:r>
    </w:p>
    <w:p w:rsidR="00A30146" w:rsidRPr="00A30146" w:rsidRDefault="00A30146" w:rsidP="00A30146">
      <w:pPr>
        <w:ind w:left="1174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 por el contrario la oficina de </w:t>
      </w:r>
      <w:r w:rsidRPr="0029230E">
        <w:rPr>
          <w:rFonts w:ascii="Arial" w:hAnsi="Arial" w:cs="Arial"/>
          <w:b/>
          <w:bCs/>
          <w:sz w:val="22"/>
          <w:szCs w:val="22"/>
        </w:rPr>
        <w:t>farmacia está cerca del centro</w:t>
      </w:r>
      <w:r>
        <w:rPr>
          <w:rFonts w:ascii="Arial" w:hAnsi="Arial" w:cs="Arial"/>
          <w:bCs/>
          <w:sz w:val="22"/>
          <w:szCs w:val="22"/>
        </w:rPr>
        <w:t xml:space="preserve"> y la </w:t>
      </w:r>
      <w:r w:rsidRPr="0029230E">
        <w:rPr>
          <w:rFonts w:ascii="Arial" w:hAnsi="Arial" w:cs="Arial"/>
          <w:b/>
          <w:bCs/>
          <w:sz w:val="22"/>
          <w:szCs w:val="22"/>
        </w:rPr>
        <w:t>temperatura ambiental no es elevada</w:t>
      </w:r>
      <w:r>
        <w:rPr>
          <w:rFonts w:ascii="Arial" w:hAnsi="Arial" w:cs="Arial"/>
          <w:bCs/>
          <w:sz w:val="22"/>
          <w:szCs w:val="22"/>
        </w:rPr>
        <w:t>, siempre que se puede garantizar</w:t>
      </w:r>
      <w:r w:rsidR="0029230E">
        <w:rPr>
          <w:rFonts w:ascii="Arial" w:hAnsi="Arial" w:cs="Arial"/>
          <w:bCs/>
          <w:sz w:val="22"/>
          <w:szCs w:val="22"/>
        </w:rPr>
        <w:t xml:space="preserve"> su</w:t>
      </w:r>
      <w:r>
        <w:rPr>
          <w:rFonts w:ascii="Arial" w:hAnsi="Arial" w:cs="Arial"/>
          <w:bCs/>
          <w:sz w:val="22"/>
          <w:szCs w:val="22"/>
        </w:rPr>
        <w:t xml:space="preserve"> estabilidad </w:t>
      </w:r>
      <w:r w:rsidR="0029230E">
        <w:rPr>
          <w:rFonts w:ascii="Arial" w:hAnsi="Arial" w:cs="Arial"/>
          <w:bCs/>
          <w:sz w:val="22"/>
          <w:szCs w:val="22"/>
        </w:rPr>
        <w:t xml:space="preserve">se podrá hacer en bolsas o contenedores </w:t>
      </w:r>
      <w:r w:rsidR="00E02FEF">
        <w:rPr>
          <w:rFonts w:ascii="Arial" w:hAnsi="Arial" w:cs="Arial"/>
          <w:bCs/>
          <w:sz w:val="22"/>
          <w:szCs w:val="22"/>
        </w:rPr>
        <w:t>normales</w:t>
      </w:r>
      <w:r w:rsidR="0029230E">
        <w:rPr>
          <w:rFonts w:ascii="Arial" w:hAnsi="Arial" w:cs="Arial"/>
          <w:bCs/>
          <w:sz w:val="22"/>
          <w:szCs w:val="22"/>
        </w:rPr>
        <w:t>.</w:t>
      </w:r>
    </w:p>
    <w:p w:rsidR="00146445" w:rsidRDefault="0029230E" w:rsidP="00146445">
      <w:pPr>
        <w:pStyle w:val="Prrafodelista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son </w:t>
      </w:r>
      <w:r w:rsidRPr="0029230E">
        <w:rPr>
          <w:rFonts w:ascii="Arial" w:hAnsi="Arial" w:cs="Arial"/>
          <w:b/>
          <w:sz w:val="22"/>
          <w:szCs w:val="22"/>
        </w:rPr>
        <w:t>medicamentos o productos sanitarios fotosensibles</w:t>
      </w:r>
      <w:r>
        <w:rPr>
          <w:rFonts w:ascii="Arial" w:hAnsi="Arial" w:cs="Arial"/>
          <w:sz w:val="22"/>
          <w:szCs w:val="22"/>
        </w:rPr>
        <w:t>, el transporte se realizará en condiciones que garanticen que no serán dañados por la luz, utilizando contenedores o bolsas opacas.</w:t>
      </w:r>
    </w:p>
    <w:p w:rsidR="005063C9" w:rsidRDefault="005063C9" w:rsidP="005063C9">
      <w:pPr>
        <w:pStyle w:val="Prrafodelista"/>
        <w:ind w:left="1174" w:firstLine="0"/>
        <w:rPr>
          <w:rFonts w:ascii="Arial" w:hAnsi="Arial" w:cs="Arial"/>
          <w:sz w:val="22"/>
          <w:szCs w:val="22"/>
        </w:rPr>
      </w:pPr>
    </w:p>
    <w:p w:rsidR="0029230E" w:rsidRDefault="0029230E" w:rsidP="00146445">
      <w:pPr>
        <w:pStyle w:val="Prrafodelista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los medicamentos o productos sanitarios van acondicionados</w:t>
      </w:r>
      <w:r w:rsidR="005063C9">
        <w:rPr>
          <w:rFonts w:ascii="Arial" w:hAnsi="Arial" w:cs="Arial"/>
          <w:sz w:val="22"/>
          <w:szCs w:val="22"/>
        </w:rPr>
        <w:t xml:space="preserve"> en </w:t>
      </w:r>
      <w:r w:rsidR="005063C9" w:rsidRPr="005063C9">
        <w:rPr>
          <w:rFonts w:ascii="Arial" w:hAnsi="Arial" w:cs="Arial"/>
          <w:b/>
          <w:sz w:val="22"/>
          <w:szCs w:val="22"/>
        </w:rPr>
        <w:t>envases de cristal</w:t>
      </w:r>
      <w:r w:rsidR="009D1653">
        <w:rPr>
          <w:rFonts w:ascii="Arial" w:hAnsi="Arial" w:cs="Arial"/>
          <w:sz w:val="22"/>
          <w:szCs w:val="22"/>
        </w:rPr>
        <w:t xml:space="preserve"> o son </w:t>
      </w:r>
      <w:r w:rsidR="009D1653" w:rsidRPr="009D1653">
        <w:rPr>
          <w:rFonts w:ascii="Arial" w:hAnsi="Arial" w:cs="Arial"/>
          <w:b/>
          <w:sz w:val="22"/>
          <w:szCs w:val="22"/>
        </w:rPr>
        <w:t>gases medicinales</w:t>
      </w:r>
      <w:r w:rsidR="005063C9">
        <w:rPr>
          <w:rFonts w:ascii="Arial" w:hAnsi="Arial" w:cs="Arial"/>
          <w:sz w:val="22"/>
          <w:szCs w:val="22"/>
        </w:rPr>
        <w:t xml:space="preserve"> habrá que tener la precaución de evitar golpes, colocándolos </w:t>
      </w:r>
      <w:r w:rsidR="00E02FEF">
        <w:rPr>
          <w:rFonts w:ascii="Arial" w:hAnsi="Arial" w:cs="Arial"/>
          <w:sz w:val="22"/>
          <w:szCs w:val="22"/>
        </w:rPr>
        <w:t>correctamente en contenedores o bolsas</w:t>
      </w:r>
      <w:r w:rsidR="005063C9">
        <w:rPr>
          <w:rFonts w:ascii="Arial" w:hAnsi="Arial" w:cs="Arial"/>
          <w:sz w:val="22"/>
          <w:szCs w:val="22"/>
        </w:rPr>
        <w:t xml:space="preserve"> adecuados y en un lugar seguro en el medio de transporte que se utilice. </w:t>
      </w:r>
    </w:p>
    <w:p w:rsidR="008F5564" w:rsidRDefault="008F5564" w:rsidP="008F5564">
      <w:pPr>
        <w:pStyle w:val="Prrafodelista"/>
        <w:rPr>
          <w:rFonts w:ascii="Arial" w:hAnsi="Arial" w:cs="Arial"/>
          <w:sz w:val="22"/>
          <w:szCs w:val="22"/>
        </w:rPr>
      </w:pPr>
    </w:p>
    <w:p w:rsidR="008F5564" w:rsidRDefault="008F5564" w:rsidP="00B732B8">
      <w:pPr>
        <w:ind w:firstLine="0"/>
        <w:rPr>
          <w:rFonts w:ascii="Arial" w:hAnsi="Arial" w:cs="Arial"/>
          <w:b/>
          <w:sz w:val="22"/>
          <w:szCs w:val="22"/>
        </w:rPr>
      </w:pPr>
    </w:p>
    <w:p w:rsidR="008C309F" w:rsidRDefault="00B732B8" w:rsidP="00561399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Por último, habrá que tener en cuenta</w:t>
      </w:r>
      <w:r w:rsidRPr="00B732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posibles </w:t>
      </w:r>
      <w:r w:rsidRPr="00B732B8">
        <w:rPr>
          <w:rFonts w:ascii="Arial" w:hAnsi="Arial" w:cs="Arial"/>
          <w:sz w:val="22"/>
          <w:szCs w:val="22"/>
        </w:rPr>
        <w:t>imprevisto</w:t>
      </w:r>
      <w:r>
        <w:rPr>
          <w:rFonts w:ascii="Arial" w:hAnsi="Arial" w:cs="Arial"/>
          <w:sz w:val="22"/>
          <w:szCs w:val="22"/>
        </w:rPr>
        <w:t>s</w:t>
      </w:r>
      <w:r w:rsidRPr="00B732B8">
        <w:rPr>
          <w:rFonts w:ascii="Arial" w:hAnsi="Arial" w:cs="Arial"/>
          <w:sz w:val="22"/>
          <w:szCs w:val="22"/>
        </w:rPr>
        <w:t xml:space="preserve"> que surja</w:t>
      </w:r>
      <w:r>
        <w:rPr>
          <w:rFonts w:ascii="Arial" w:hAnsi="Arial" w:cs="Arial"/>
          <w:sz w:val="22"/>
          <w:szCs w:val="22"/>
        </w:rPr>
        <w:t>n</w:t>
      </w:r>
      <w:r w:rsidRPr="00B732B8">
        <w:rPr>
          <w:rFonts w:ascii="Arial" w:hAnsi="Arial" w:cs="Arial"/>
          <w:sz w:val="22"/>
          <w:szCs w:val="22"/>
        </w:rPr>
        <w:t xml:space="preserve"> en el proceso de transporte </w:t>
      </w:r>
      <w:r>
        <w:rPr>
          <w:rFonts w:ascii="Arial" w:hAnsi="Arial" w:cs="Arial"/>
          <w:sz w:val="22"/>
          <w:szCs w:val="22"/>
        </w:rPr>
        <w:t xml:space="preserve">que habrá que resolver </w:t>
      </w:r>
      <w:r w:rsidR="00C4305F">
        <w:rPr>
          <w:rFonts w:ascii="Arial" w:hAnsi="Arial" w:cs="Arial"/>
          <w:sz w:val="22"/>
          <w:szCs w:val="22"/>
        </w:rPr>
        <w:t xml:space="preserve">en la medida de lo posible </w:t>
      </w:r>
      <w:r w:rsidRPr="00B732B8">
        <w:rPr>
          <w:rFonts w:ascii="Arial" w:hAnsi="Arial" w:cs="Arial"/>
          <w:sz w:val="22"/>
          <w:szCs w:val="22"/>
        </w:rPr>
        <w:t>para poder cumplir el objetivo de este PNT</w:t>
      </w:r>
      <w:r w:rsidR="00C43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lo que habrá que</w:t>
      </w:r>
      <w:r w:rsidR="00006D43">
        <w:rPr>
          <w:rFonts w:ascii="Arial" w:hAnsi="Arial" w:cs="Arial"/>
          <w:sz w:val="22"/>
          <w:szCs w:val="22"/>
        </w:rPr>
        <w:t xml:space="preserve"> tener alternativas y consultar siempre al farmacéutico en caso de duda.</w:t>
      </w: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DD17AF" w:rsidRDefault="00DD17AF" w:rsidP="00561399">
      <w:pPr>
        <w:ind w:firstLine="0"/>
        <w:rPr>
          <w:rFonts w:ascii="Arial" w:hAnsi="Arial" w:cs="Arial"/>
          <w:sz w:val="22"/>
          <w:szCs w:val="22"/>
        </w:rPr>
      </w:pPr>
    </w:p>
    <w:p w:rsidR="00006D43" w:rsidRPr="00006D43" w:rsidRDefault="00006D43" w:rsidP="00006D43">
      <w:pPr>
        <w:spacing w:before="0" w:after="0" w:line="240" w:lineRule="auto"/>
        <w:ind w:left="454" w:firstLine="0"/>
        <w:contextualSpacing/>
        <w:jc w:val="both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6.  </w:t>
      </w:r>
      <w:r w:rsidRPr="00006D4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Anexos.</w:t>
      </w:r>
    </w:p>
    <w:p w:rsidR="00006D43" w:rsidRPr="00006D43" w:rsidRDefault="00006D43" w:rsidP="00006D43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006D43" w:rsidRPr="00006D43" w:rsidRDefault="00006D43" w:rsidP="00006D43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006D43" w:rsidRPr="00006D43" w:rsidRDefault="00006D43" w:rsidP="00006D43">
      <w:p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06D43">
        <w:rPr>
          <w:rFonts w:ascii="Arial" w:hAnsi="Arial" w:cs="Arial"/>
          <w:b/>
          <w:sz w:val="22"/>
          <w:szCs w:val="22"/>
        </w:rPr>
        <w:t>ANEXO 1  Registro de transporte de la farmacia al CS</w:t>
      </w:r>
    </w:p>
    <w:p w:rsidR="00006D43" w:rsidRPr="00006D43" w:rsidRDefault="00006D43" w:rsidP="00006D43">
      <w:pPr>
        <w:ind w:firstLine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005"/>
        <w:gridCol w:w="1003"/>
        <w:gridCol w:w="1509"/>
        <w:gridCol w:w="1145"/>
        <w:gridCol w:w="1145"/>
        <w:gridCol w:w="1843"/>
        <w:gridCol w:w="1701"/>
      </w:tblGrid>
      <w:tr w:rsidR="00006D43" w:rsidRPr="00006D43" w:rsidTr="00115B52">
        <w:tc>
          <w:tcPr>
            <w:tcW w:w="100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D43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100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D43">
              <w:rPr>
                <w:rFonts w:ascii="Arial" w:hAnsi="Arial" w:cs="Arial"/>
                <w:sz w:val="22"/>
                <w:szCs w:val="22"/>
              </w:rPr>
              <w:t>Hora de salida</w:t>
            </w:r>
          </w:p>
        </w:tc>
        <w:tc>
          <w:tcPr>
            <w:tcW w:w="1509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D43">
              <w:rPr>
                <w:rFonts w:ascii="Arial" w:hAnsi="Arial" w:cs="Arial"/>
                <w:sz w:val="22"/>
                <w:szCs w:val="22"/>
              </w:rPr>
              <w:t>Persona que transporta</w:t>
            </w: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D43">
              <w:rPr>
                <w:rFonts w:ascii="Arial" w:hAnsi="Arial" w:cs="Arial"/>
                <w:sz w:val="22"/>
                <w:szCs w:val="22"/>
              </w:rPr>
              <w:t>Hora de llegada</w:t>
            </w: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6D43">
              <w:rPr>
                <w:rFonts w:ascii="Arial" w:hAnsi="Arial" w:cs="Arial"/>
                <w:sz w:val="22"/>
                <w:szCs w:val="22"/>
              </w:rPr>
              <w:t>Tº</w:t>
            </w:r>
            <w:proofErr w:type="spellEnd"/>
            <w:r w:rsidRPr="00006D43">
              <w:rPr>
                <w:rFonts w:ascii="Arial" w:hAnsi="Arial" w:cs="Arial"/>
                <w:sz w:val="22"/>
                <w:szCs w:val="22"/>
              </w:rPr>
              <w:t xml:space="preserve"> salida</w:t>
            </w:r>
          </w:p>
        </w:tc>
        <w:tc>
          <w:tcPr>
            <w:tcW w:w="184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6D43">
              <w:rPr>
                <w:rFonts w:ascii="Arial" w:hAnsi="Arial" w:cs="Arial"/>
                <w:sz w:val="22"/>
                <w:szCs w:val="22"/>
              </w:rPr>
              <w:t>Tº</w:t>
            </w:r>
            <w:proofErr w:type="spellEnd"/>
            <w:r w:rsidRPr="00006D43">
              <w:rPr>
                <w:rFonts w:ascii="Arial" w:hAnsi="Arial" w:cs="Arial"/>
                <w:sz w:val="22"/>
                <w:szCs w:val="22"/>
              </w:rPr>
              <w:t xml:space="preserve"> llegada al </w:t>
            </w:r>
            <w:proofErr w:type="spellStart"/>
            <w:r w:rsidRPr="00006D43">
              <w:rPr>
                <w:rFonts w:ascii="Arial" w:hAnsi="Arial" w:cs="Arial"/>
                <w:sz w:val="22"/>
                <w:szCs w:val="22"/>
              </w:rPr>
              <w:t>cs</w:t>
            </w:r>
            <w:proofErr w:type="spellEnd"/>
            <w:r w:rsidRPr="00006D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D43">
              <w:rPr>
                <w:rFonts w:ascii="Arial" w:hAnsi="Arial" w:cs="Arial"/>
                <w:sz w:val="22"/>
                <w:szCs w:val="22"/>
              </w:rPr>
              <w:t>Observaciones</w:t>
            </w:r>
          </w:p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D43">
              <w:rPr>
                <w:rFonts w:ascii="Arial" w:hAnsi="Arial" w:cs="Arial"/>
                <w:sz w:val="22"/>
                <w:szCs w:val="22"/>
              </w:rPr>
              <w:t xml:space="preserve">Por ejemplo fármacos que sean de </w:t>
            </w:r>
            <w:proofErr w:type="spellStart"/>
            <w:r w:rsidRPr="00006D43">
              <w:rPr>
                <w:rFonts w:ascii="Arial" w:hAnsi="Arial" w:cs="Arial"/>
                <w:sz w:val="22"/>
                <w:szCs w:val="22"/>
              </w:rPr>
              <w:t>tº</w:t>
            </w:r>
            <w:proofErr w:type="spellEnd"/>
            <w:r w:rsidRPr="00006D43">
              <w:rPr>
                <w:rFonts w:ascii="Arial" w:hAnsi="Arial" w:cs="Arial"/>
                <w:sz w:val="22"/>
                <w:szCs w:val="22"/>
              </w:rPr>
              <w:t xml:space="preserve"> diferentes especificarlos</w:t>
            </w:r>
          </w:p>
        </w:tc>
      </w:tr>
      <w:tr w:rsidR="00006D43" w:rsidRPr="00006D43" w:rsidTr="00115B52">
        <w:tc>
          <w:tcPr>
            <w:tcW w:w="100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D43" w:rsidRPr="00006D43" w:rsidTr="00115B52">
        <w:tc>
          <w:tcPr>
            <w:tcW w:w="100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D43" w:rsidRPr="00006D43" w:rsidTr="00115B52">
        <w:tc>
          <w:tcPr>
            <w:tcW w:w="100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D43" w:rsidRPr="00006D43" w:rsidTr="00115B52">
        <w:tc>
          <w:tcPr>
            <w:tcW w:w="100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D43" w:rsidRPr="00006D43" w:rsidTr="00115B52">
        <w:tc>
          <w:tcPr>
            <w:tcW w:w="100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43" w:rsidRPr="00006D43" w:rsidRDefault="00006D43" w:rsidP="00006D43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6D43" w:rsidRPr="00006D43" w:rsidRDefault="00006D43" w:rsidP="00006D43">
      <w:pPr>
        <w:ind w:firstLine="0"/>
        <w:jc w:val="both"/>
        <w:rPr>
          <w:rFonts w:ascii="Arial" w:hAnsi="Arial" w:cs="Arial"/>
          <w:sz w:val="22"/>
          <w:szCs w:val="22"/>
        </w:rPr>
      </w:pPr>
    </w:p>
    <w:p w:rsidR="00DD17AF" w:rsidRDefault="00DD17AF" w:rsidP="002A207B">
      <w:pPr>
        <w:pStyle w:val="Ttulo1"/>
        <w:ind w:firstLine="0"/>
        <w:rPr>
          <w:color w:val="auto"/>
          <w:spacing w:val="-10"/>
          <w:kern w:val="28"/>
          <w:sz w:val="56"/>
          <w:szCs w:val="56"/>
        </w:rPr>
      </w:pPr>
    </w:p>
    <w:p w:rsidR="00006D43" w:rsidRDefault="00006D43" w:rsidP="00006D43"/>
    <w:p w:rsidR="00006D43" w:rsidRDefault="00006D43" w:rsidP="00006D43"/>
    <w:p w:rsidR="00006D43" w:rsidRDefault="00006D43" w:rsidP="00006D43"/>
    <w:p w:rsidR="00006D43" w:rsidRDefault="00006D43" w:rsidP="00006D43"/>
    <w:p w:rsidR="00006D43" w:rsidRDefault="00006D43" w:rsidP="00006D43"/>
    <w:p w:rsidR="00006D43" w:rsidRDefault="00006D43" w:rsidP="00006D43"/>
    <w:p w:rsidR="00006D43" w:rsidRDefault="00006D43" w:rsidP="00006D43"/>
    <w:p w:rsidR="00006D43" w:rsidRPr="00006D43" w:rsidRDefault="00006D43" w:rsidP="00006D43"/>
    <w:p w:rsidR="00006D43" w:rsidRDefault="00006D43" w:rsidP="008C309F">
      <w:pPr>
        <w:pStyle w:val="Ttulo1"/>
        <w:rPr>
          <w:color w:val="auto"/>
          <w:spacing w:val="-10"/>
          <w:kern w:val="28"/>
          <w:sz w:val="56"/>
          <w:szCs w:val="56"/>
        </w:rPr>
      </w:pPr>
    </w:p>
    <w:p w:rsidR="008C309F" w:rsidRDefault="00006D43" w:rsidP="008C309F">
      <w:pPr>
        <w:pStyle w:val="Ttulo1"/>
        <w:rPr>
          <w:color w:val="auto"/>
          <w:spacing w:val="-10"/>
          <w:kern w:val="28"/>
          <w:sz w:val="56"/>
          <w:szCs w:val="56"/>
        </w:rPr>
      </w:pPr>
      <w:bookmarkStart w:id="0" w:name="_GoBack"/>
      <w:bookmarkEnd w:id="0"/>
      <w:r>
        <w:rPr>
          <w:color w:val="auto"/>
          <w:spacing w:val="-10"/>
          <w:kern w:val="28"/>
          <w:sz w:val="56"/>
          <w:szCs w:val="56"/>
        </w:rPr>
        <w:t>7</w:t>
      </w:r>
      <w:r w:rsidR="008C309F">
        <w:rPr>
          <w:color w:val="auto"/>
          <w:spacing w:val="-10"/>
          <w:kern w:val="28"/>
          <w:sz w:val="56"/>
          <w:szCs w:val="56"/>
        </w:rPr>
        <w:t>.</w:t>
      </w:r>
      <w:r w:rsidR="007645A8">
        <w:rPr>
          <w:color w:val="auto"/>
          <w:spacing w:val="-10"/>
          <w:kern w:val="28"/>
          <w:sz w:val="56"/>
          <w:szCs w:val="56"/>
        </w:rPr>
        <w:t xml:space="preserve"> </w:t>
      </w:r>
      <w:r w:rsidR="008C309F">
        <w:rPr>
          <w:color w:val="auto"/>
          <w:spacing w:val="-10"/>
          <w:kern w:val="28"/>
          <w:sz w:val="56"/>
          <w:szCs w:val="56"/>
        </w:rPr>
        <w:t>Control de cambios en este PNT</w:t>
      </w:r>
      <w:r w:rsidR="0068418B">
        <w:rPr>
          <w:color w:val="auto"/>
          <w:spacing w:val="-10"/>
          <w:kern w:val="28"/>
          <w:sz w:val="56"/>
          <w:szCs w:val="56"/>
        </w:rPr>
        <w:t>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095"/>
        <w:gridCol w:w="1843"/>
      </w:tblGrid>
      <w:tr w:rsidR="008C309F" w:rsidRPr="00FF0268" w:rsidTr="00B933D6">
        <w:trPr>
          <w:trHeight w:val="368"/>
        </w:trPr>
        <w:tc>
          <w:tcPr>
            <w:tcW w:w="1488" w:type="dxa"/>
            <w:shd w:val="clear" w:color="auto" w:fill="C0C0C0"/>
            <w:vAlign w:val="center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 w:rsidRPr="00FF0268">
              <w:rPr>
                <w:rFonts w:ascii="Comic Sans MS" w:hAnsi="Comic Sans MS"/>
                <w:b/>
                <w:color w:val="1F497D"/>
              </w:rPr>
              <w:t>Versión nº</w:t>
            </w:r>
          </w:p>
        </w:tc>
        <w:tc>
          <w:tcPr>
            <w:tcW w:w="6095" w:type="dxa"/>
            <w:shd w:val="clear" w:color="auto" w:fill="C0C0C0"/>
            <w:vAlign w:val="center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 w:rsidRPr="00FF0268">
              <w:rPr>
                <w:rFonts w:ascii="Comic Sans MS" w:hAnsi="Comic Sans MS"/>
                <w:b/>
                <w:color w:val="1F497D"/>
              </w:rPr>
              <w:t>Cambios realizados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 w:rsidRPr="00FF0268">
              <w:rPr>
                <w:rFonts w:ascii="Comic Sans MS" w:hAnsi="Comic Sans MS"/>
                <w:b/>
                <w:color w:val="1F497D"/>
              </w:rPr>
              <w:t>Fecha</w:t>
            </w: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  <w:r w:rsidRPr="00FF0268">
              <w:rPr>
                <w:rFonts w:ascii="Comic Sans MS" w:hAnsi="Comic Sans MS"/>
                <w:color w:val="1F497D"/>
              </w:rPr>
              <w:t>1</w:t>
            </w: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  <w:r w:rsidRPr="00FF0268">
              <w:rPr>
                <w:rFonts w:ascii="Comic Sans MS" w:hAnsi="Comic Sans MS"/>
                <w:color w:val="1F497D"/>
              </w:rPr>
              <w:t>CREACIÓN</w:t>
            </w: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B933D6">
        <w:trPr>
          <w:trHeight w:val="452"/>
        </w:trPr>
        <w:tc>
          <w:tcPr>
            <w:tcW w:w="1488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B933D6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</w:tbl>
    <w:p w:rsidR="008C309F" w:rsidRDefault="008C309F" w:rsidP="008C309F"/>
    <w:tbl>
      <w:tblPr>
        <w:tblpPr w:leftFromText="141" w:rightFromText="141" w:bottomFromText="160" w:vertAnchor="page" w:horzAnchor="margin" w:tblpY="13477"/>
        <w:tblW w:w="9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7229"/>
      </w:tblGrid>
      <w:tr w:rsidR="009A509B" w:rsidTr="007A3B3E">
        <w:trPr>
          <w:trHeight w:val="54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09B" w:rsidRDefault="009A509B" w:rsidP="007A3B3E">
            <w:pPr>
              <w:ind w:firstLine="0"/>
              <w:jc w:val="both"/>
              <w:rPr>
                <w:rFonts w:ascii="Arial" w:hAnsi="Arial" w:cs="Arial"/>
                <w:b/>
                <w:bCs/>
                <w:color w:val="1F497D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FECHA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09B" w:rsidRDefault="009A509B" w:rsidP="007A3B3E">
            <w:pPr>
              <w:ind w:firstLine="0"/>
              <w:jc w:val="both"/>
              <w:rPr>
                <w:rFonts w:ascii="Arial" w:hAnsi="Arial" w:cs="Arial"/>
                <w:color w:val="1F497D"/>
                <w:lang w:eastAsia="en-US"/>
              </w:rPr>
            </w:pPr>
            <w:r>
              <w:rPr>
                <w:rFonts w:ascii="Arial" w:hAnsi="Arial" w:cs="Arial"/>
                <w:color w:val="1F497D"/>
                <w:lang w:eastAsia="en-US"/>
              </w:rPr>
              <w:t> </w:t>
            </w:r>
          </w:p>
        </w:tc>
      </w:tr>
    </w:tbl>
    <w:p w:rsidR="0053673F" w:rsidRDefault="0053673F" w:rsidP="002367B0">
      <w:pPr>
        <w:spacing w:before="0" w:after="160" w:line="259" w:lineRule="auto"/>
        <w:ind w:firstLine="0"/>
      </w:pPr>
    </w:p>
    <w:sectPr w:rsidR="0053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BB" w:rsidRDefault="00EF50BB" w:rsidP="00BE09E7">
      <w:pPr>
        <w:spacing w:before="0" w:after="0" w:line="240" w:lineRule="auto"/>
      </w:pPr>
      <w:r>
        <w:separator/>
      </w:r>
    </w:p>
  </w:endnote>
  <w:endnote w:type="continuationSeparator" w:id="0">
    <w:p w:rsidR="00EF50BB" w:rsidRDefault="00EF50BB" w:rsidP="00BE09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Mistral"/>
    <w:charset w:val="00"/>
    <w:family w:val="script"/>
    <w:pitch w:val="variable"/>
    <w:sig w:usb0="00000001" w:usb1="00000008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0F2" w:rsidRDefault="00DF20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0F2" w:rsidRDefault="00DF20F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0F2" w:rsidRDefault="00DF20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BB" w:rsidRDefault="00EF50BB" w:rsidP="00BE09E7">
      <w:pPr>
        <w:spacing w:before="0" w:after="0" w:line="240" w:lineRule="auto"/>
      </w:pPr>
      <w:r>
        <w:separator/>
      </w:r>
    </w:p>
  </w:footnote>
  <w:footnote w:type="continuationSeparator" w:id="0">
    <w:p w:rsidR="00EF50BB" w:rsidRDefault="00EF50BB" w:rsidP="00BE09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0F2" w:rsidRDefault="00DF20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1" w:type="dxa"/>
      <w:tblInd w:w="-7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5"/>
      <w:gridCol w:w="3596"/>
    </w:tblGrid>
    <w:tr w:rsidR="00B933D6" w:rsidRPr="00E97161" w:rsidTr="003B744F">
      <w:trPr>
        <w:cantSplit/>
        <w:trHeight w:val="841"/>
      </w:trPr>
      <w:tc>
        <w:tcPr>
          <w:tcW w:w="9991" w:type="dxa"/>
          <w:gridSpan w:val="2"/>
          <w:shd w:val="clear" w:color="auto" w:fill="D9D9D9" w:themeFill="background1" w:themeFillShade="D9"/>
          <w:vAlign w:val="center"/>
        </w:tcPr>
        <w:p w:rsidR="00B933D6" w:rsidRDefault="00B933D6" w:rsidP="00BE09E7">
          <w:pPr>
            <w:spacing w:before="20" w:after="20" w:line="240" w:lineRule="auto"/>
            <w:ind w:firstLine="0"/>
            <w:jc w:val="right"/>
            <w:rPr>
              <w:rFonts w:ascii="Lucida Casual" w:hAnsi="Lucida Casual"/>
              <w:b/>
              <w:sz w:val="24"/>
              <w:szCs w:val="24"/>
            </w:rPr>
          </w:pPr>
        </w:p>
        <w:p w:rsidR="00B933D6" w:rsidRDefault="00B933D6" w:rsidP="005408AC">
          <w:pPr>
            <w:spacing w:before="20" w:after="20" w:line="240" w:lineRule="auto"/>
            <w:ind w:right="110" w:firstLine="0"/>
            <w:jc w:val="center"/>
            <w:rPr>
              <w:rFonts w:ascii="Arial Black" w:hAnsi="Arial Black" w:cs="Arial"/>
              <w:b/>
              <w:iCs/>
              <w:sz w:val="18"/>
              <w:szCs w:val="18"/>
            </w:rPr>
          </w:pPr>
          <w:r w:rsidRPr="00B27DDB">
            <w:rPr>
              <w:rFonts w:ascii="Arial Black" w:hAnsi="Arial Black" w:cs="Arial"/>
              <w:b/>
              <w:iCs/>
              <w:sz w:val="18"/>
              <w:szCs w:val="18"/>
            </w:rPr>
            <w:t>PROCEDIMIENTO NORMALIZA</w:t>
          </w:r>
          <w:r w:rsidR="00315445">
            <w:rPr>
              <w:rFonts w:ascii="Arial Black" w:hAnsi="Arial Black" w:cs="Arial"/>
              <w:b/>
              <w:iCs/>
              <w:sz w:val="18"/>
              <w:szCs w:val="18"/>
            </w:rPr>
            <w:t>DO DE TRABAJO PARA EL TRANSPORTE DE MEDICAMENTOS DESDE LA OFICINA DE FARMACIA AL CENTRO</w:t>
          </w:r>
          <w:r>
            <w:rPr>
              <w:rFonts w:ascii="Arial Black" w:hAnsi="Arial Black" w:cs="Arial"/>
              <w:b/>
              <w:iCs/>
              <w:sz w:val="18"/>
              <w:szCs w:val="18"/>
            </w:rPr>
            <w:t>.</w:t>
          </w:r>
        </w:p>
        <w:p w:rsidR="00B933D6" w:rsidRPr="00B27DDB" w:rsidRDefault="00B933D6" w:rsidP="005408AC">
          <w:pPr>
            <w:spacing w:before="20" w:after="20" w:line="240" w:lineRule="auto"/>
            <w:ind w:right="110" w:firstLine="0"/>
            <w:jc w:val="center"/>
            <w:rPr>
              <w:rFonts w:ascii="Arial Black" w:hAnsi="Arial Black" w:cs="Arial"/>
              <w:b/>
              <w:iCs/>
              <w:sz w:val="18"/>
              <w:szCs w:val="18"/>
            </w:rPr>
          </w:pPr>
        </w:p>
        <w:p w:rsidR="00B933D6" w:rsidRPr="00E97161" w:rsidRDefault="00B933D6" w:rsidP="00BE09E7">
          <w:pPr>
            <w:spacing w:before="20" w:after="20" w:line="240" w:lineRule="auto"/>
            <w:ind w:right="1366" w:firstLine="0"/>
            <w:jc w:val="center"/>
            <w:rPr>
              <w:rFonts w:ascii="Lucida Casual" w:hAnsi="Lucida Casual"/>
              <w:b/>
            </w:rPr>
          </w:pPr>
        </w:p>
      </w:tc>
    </w:tr>
    <w:tr w:rsidR="00B933D6" w:rsidRPr="00B27DDB" w:rsidTr="003B744F">
      <w:trPr>
        <w:cantSplit/>
        <w:trHeight w:val="556"/>
      </w:trPr>
      <w:tc>
        <w:tcPr>
          <w:tcW w:w="6395" w:type="dxa"/>
          <w:vMerge w:val="restart"/>
          <w:shd w:val="clear" w:color="auto" w:fill="F2F2F2" w:themeFill="background1" w:themeFillShade="F2"/>
          <w:vAlign w:val="center"/>
        </w:tcPr>
        <w:p w:rsidR="00B933D6" w:rsidRPr="0080718B" w:rsidRDefault="00B933D6" w:rsidP="00BE09E7">
          <w:pPr>
            <w:spacing w:before="20" w:after="20" w:line="240" w:lineRule="auto"/>
            <w:ind w:firstLine="0"/>
            <w:rPr>
              <w:rFonts w:ascii="Arial Narrow" w:hAnsi="Arial Narrow"/>
              <w:b/>
            </w:rPr>
          </w:pPr>
          <w:r>
            <w:rPr>
              <w:rFonts w:ascii="Arial Black" w:hAnsi="Arial Black"/>
              <w:b/>
              <w:sz w:val="24"/>
              <w:szCs w:val="24"/>
            </w:rPr>
            <w:t>Centro Socio-sanitario</w:t>
          </w:r>
          <w:r w:rsidRPr="00B27DDB">
            <w:rPr>
              <w:rFonts w:ascii="Arial Black" w:hAnsi="Arial Black"/>
              <w:b/>
              <w:sz w:val="24"/>
              <w:szCs w:val="24"/>
            </w:rPr>
            <w:t xml:space="preserve"> </w:t>
          </w:r>
          <w:r>
            <w:rPr>
              <w:rFonts w:ascii="Arial Black" w:hAnsi="Arial Black"/>
              <w:b/>
              <w:sz w:val="24"/>
              <w:szCs w:val="24"/>
            </w:rPr>
            <w:t>:</w:t>
          </w:r>
        </w:p>
      </w:tc>
      <w:tc>
        <w:tcPr>
          <w:tcW w:w="3596" w:type="dxa"/>
          <w:shd w:val="clear" w:color="auto" w:fill="F2F2F2" w:themeFill="background1" w:themeFillShade="F2"/>
          <w:vAlign w:val="center"/>
        </w:tcPr>
        <w:p w:rsidR="00B933D6" w:rsidRPr="00B27DDB" w:rsidRDefault="00B933D6" w:rsidP="00BE09E7">
          <w:pPr>
            <w:spacing w:before="20" w:after="20" w:line="240" w:lineRule="auto"/>
            <w:ind w:firstLine="0"/>
            <w:jc w:val="both"/>
            <w:rPr>
              <w:rFonts w:ascii="Arial Black" w:hAnsi="Arial Black"/>
              <w:lang w:val="pt-BR"/>
            </w:rPr>
          </w:pPr>
          <w:r w:rsidRPr="00B27DDB">
            <w:rPr>
              <w:rFonts w:ascii="Arial Black" w:hAnsi="Arial Black"/>
              <w:b/>
              <w:lang w:val="pt-BR"/>
            </w:rPr>
            <w:t>Código</w:t>
          </w:r>
          <w:r>
            <w:rPr>
              <w:rFonts w:ascii="Arial Black" w:hAnsi="Arial Black"/>
              <w:lang w:val="pt-BR"/>
            </w:rPr>
            <w:t>:</w:t>
          </w:r>
          <w:r w:rsidR="00422F0A">
            <w:t xml:space="preserve"> PNT-CS-12</w:t>
          </w:r>
        </w:p>
      </w:tc>
    </w:tr>
    <w:tr w:rsidR="00B933D6" w:rsidRPr="00B27DDB" w:rsidTr="003B744F">
      <w:trPr>
        <w:cantSplit/>
        <w:trHeight w:val="289"/>
      </w:trPr>
      <w:tc>
        <w:tcPr>
          <w:tcW w:w="6395" w:type="dxa"/>
          <w:vMerge/>
          <w:shd w:val="clear" w:color="auto" w:fill="F2F2F2" w:themeFill="background1" w:themeFillShade="F2"/>
          <w:vAlign w:val="center"/>
        </w:tcPr>
        <w:p w:rsidR="00B933D6" w:rsidRDefault="00B933D6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  <w:tc>
        <w:tcPr>
          <w:tcW w:w="3596" w:type="dxa"/>
          <w:shd w:val="clear" w:color="auto" w:fill="F2F2F2" w:themeFill="background1" w:themeFillShade="F2"/>
          <w:vAlign w:val="center"/>
        </w:tcPr>
        <w:p w:rsidR="00B933D6" w:rsidRPr="00B27DDB" w:rsidRDefault="00B933D6" w:rsidP="00BE09E7">
          <w:pPr>
            <w:spacing w:before="20" w:after="20" w:line="240" w:lineRule="auto"/>
            <w:ind w:firstLine="0"/>
            <w:jc w:val="both"/>
            <w:rPr>
              <w:rFonts w:ascii="Arial Narrow" w:hAnsi="Arial Narrow"/>
              <w:sz w:val="22"/>
              <w:szCs w:val="22"/>
            </w:rPr>
          </w:pPr>
          <w:r w:rsidRPr="00B27DDB">
            <w:rPr>
              <w:rFonts w:ascii="Arial Narrow" w:hAnsi="Arial Narrow"/>
              <w:sz w:val="22"/>
              <w:szCs w:val="22"/>
            </w:rPr>
            <w:t xml:space="preserve">Página 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instrText xml:space="preserve"> PAGE </w:instrTex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="00802229">
            <w:rPr>
              <w:rStyle w:val="Nmerodepgina"/>
              <w:rFonts w:ascii="Arial Narrow" w:hAnsi="Arial Narrow"/>
              <w:noProof/>
              <w:sz w:val="22"/>
              <w:szCs w:val="22"/>
            </w:rPr>
            <w:t>6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  <w:r w:rsidRPr="00B27DDB">
            <w:rPr>
              <w:rFonts w:ascii="Arial Narrow" w:hAnsi="Arial Narrow"/>
              <w:sz w:val="22"/>
              <w:szCs w:val="22"/>
            </w:rPr>
            <w:t xml:space="preserve"> de 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instrText xml:space="preserve"> NUMPAGES </w:instrTex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="00802229">
            <w:rPr>
              <w:rStyle w:val="Nmerodepgina"/>
              <w:rFonts w:ascii="Arial Narrow" w:hAnsi="Arial Narrow"/>
              <w:noProof/>
              <w:sz w:val="22"/>
              <w:szCs w:val="22"/>
            </w:rPr>
            <w:t>6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</w:p>
      </w:tc>
    </w:tr>
    <w:tr w:rsidR="00B933D6" w:rsidTr="003B744F">
      <w:trPr>
        <w:cantSplit/>
        <w:trHeight w:val="417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B933D6" w:rsidRDefault="00B933D6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  <w:r>
            <w:rPr>
              <w:rFonts w:ascii="Arial Black" w:hAnsi="Arial Black"/>
              <w:b/>
            </w:rPr>
            <w:t>Farmacia Suministradora:</w:t>
          </w:r>
        </w:p>
      </w:tc>
      <w:tc>
        <w:tcPr>
          <w:tcW w:w="3596" w:type="dxa"/>
          <w:vMerge w:val="restart"/>
          <w:shd w:val="clear" w:color="auto" w:fill="F2F2F2" w:themeFill="background1" w:themeFillShade="F2"/>
          <w:vAlign w:val="center"/>
        </w:tcPr>
        <w:p w:rsidR="00B933D6" w:rsidRPr="00B27DDB" w:rsidRDefault="00B933D6" w:rsidP="00BE09E7">
          <w:pPr>
            <w:spacing w:before="20" w:after="20" w:line="720" w:lineRule="auto"/>
            <w:ind w:firstLine="0"/>
            <w:rPr>
              <w:rFonts w:ascii="Arial Black" w:hAnsi="Arial Black"/>
            </w:rPr>
          </w:pPr>
          <w:r w:rsidRPr="00B27DDB">
            <w:rPr>
              <w:rFonts w:ascii="Arial Black" w:hAnsi="Arial Black"/>
              <w:b/>
            </w:rPr>
            <w:t xml:space="preserve">Fecha </w:t>
          </w:r>
          <w:r>
            <w:rPr>
              <w:rFonts w:ascii="Arial Black" w:hAnsi="Arial Black"/>
              <w:b/>
            </w:rPr>
            <w:t xml:space="preserve">y firma </w:t>
          </w:r>
          <w:r w:rsidRPr="00B27DDB">
            <w:rPr>
              <w:rFonts w:ascii="Arial Black" w:hAnsi="Arial Black"/>
              <w:b/>
            </w:rPr>
            <w:t>de aprobación</w:t>
          </w:r>
          <w:r w:rsidRPr="00B27DDB">
            <w:rPr>
              <w:rFonts w:ascii="Arial Black" w:hAnsi="Arial Black"/>
            </w:rPr>
            <w:t>:</w:t>
          </w:r>
        </w:p>
        <w:p w:rsidR="00B933D6" w:rsidRDefault="00B933D6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  <w:tr w:rsidR="00B933D6" w:rsidTr="003B744F">
      <w:trPr>
        <w:cantSplit/>
        <w:trHeight w:val="436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B933D6" w:rsidRDefault="00B933D6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  <w:r>
            <w:rPr>
              <w:rFonts w:ascii="Arial Black" w:hAnsi="Arial Black"/>
              <w:b/>
            </w:rPr>
            <w:t>Revisado por:</w:t>
          </w:r>
        </w:p>
      </w:tc>
      <w:tc>
        <w:tcPr>
          <w:tcW w:w="3596" w:type="dxa"/>
          <w:vMerge/>
          <w:vAlign w:val="center"/>
        </w:tcPr>
        <w:p w:rsidR="00B933D6" w:rsidRDefault="00B933D6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  <w:tr w:rsidR="00B933D6" w:rsidTr="003B744F">
      <w:trPr>
        <w:cantSplit/>
        <w:trHeight w:val="436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B933D6" w:rsidRDefault="00B933D6" w:rsidP="00BE09E7">
          <w:pPr>
            <w:spacing w:before="20" w:after="20" w:line="240" w:lineRule="auto"/>
            <w:ind w:firstLine="0"/>
            <w:rPr>
              <w:rFonts w:ascii="Arial Black" w:hAnsi="Arial Black"/>
              <w:b/>
            </w:rPr>
          </w:pPr>
          <w:r>
            <w:rPr>
              <w:rFonts w:ascii="Arial Black" w:hAnsi="Arial Black"/>
              <w:b/>
            </w:rPr>
            <w:t xml:space="preserve">Aprobado por: </w:t>
          </w:r>
        </w:p>
      </w:tc>
      <w:tc>
        <w:tcPr>
          <w:tcW w:w="3596" w:type="dxa"/>
          <w:vMerge/>
          <w:vAlign w:val="center"/>
        </w:tcPr>
        <w:p w:rsidR="00B933D6" w:rsidRDefault="00B933D6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</w:tbl>
  <w:p w:rsidR="00B933D6" w:rsidRDefault="00B933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0F2" w:rsidRDefault="00DF20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7AB6623"/>
    <w:multiLevelType w:val="hybridMultilevel"/>
    <w:tmpl w:val="344C8E90"/>
    <w:lvl w:ilvl="0" w:tplc="C7021378">
      <w:start w:val="4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DFE6BA4"/>
    <w:multiLevelType w:val="hybridMultilevel"/>
    <w:tmpl w:val="0E56387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FA85CA2"/>
    <w:multiLevelType w:val="multilevel"/>
    <w:tmpl w:val="6F98907A"/>
    <w:lvl w:ilvl="0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4">
      <w:start w:val="1"/>
      <w:numFmt w:val="decimal"/>
      <w:isLgl/>
      <w:lvlText w:val="%1.%2.%3.%4.%5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  <w:b w:val="0"/>
        <w:sz w:val="2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94" w:hanging="1440"/>
      </w:pPr>
      <w:rPr>
        <w:rFonts w:hint="default"/>
        <w:b w:val="0"/>
        <w:sz w:val="20"/>
        <w:u w:val="none"/>
      </w:rPr>
    </w:lvl>
  </w:abstractNum>
  <w:abstractNum w:abstractNumId="7" w15:restartNumberingAfterBreak="0">
    <w:nsid w:val="10E304DD"/>
    <w:multiLevelType w:val="hybridMultilevel"/>
    <w:tmpl w:val="29B2D5F0"/>
    <w:lvl w:ilvl="0" w:tplc="0C0A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2B97E9F"/>
    <w:multiLevelType w:val="hybridMultilevel"/>
    <w:tmpl w:val="FB2C8A6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3BF3132"/>
    <w:multiLevelType w:val="multilevel"/>
    <w:tmpl w:val="E1144F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14A24419"/>
    <w:multiLevelType w:val="hybridMultilevel"/>
    <w:tmpl w:val="516E7F9C"/>
    <w:lvl w:ilvl="0" w:tplc="75024206">
      <w:start w:val="4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1" w15:restartNumberingAfterBreak="0">
    <w:nsid w:val="296F4692"/>
    <w:multiLevelType w:val="hybridMultilevel"/>
    <w:tmpl w:val="3B127C2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E407F06"/>
    <w:multiLevelType w:val="hybridMultilevel"/>
    <w:tmpl w:val="AC38504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74676"/>
    <w:multiLevelType w:val="hybridMultilevel"/>
    <w:tmpl w:val="D660DDB2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FD116A5"/>
    <w:multiLevelType w:val="multilevel"/>
    <w:tmpl w:val="230839F4"/>
    <w:lvl w:ilvl="0">
      <w:start w:val="1"/>
      <w:numFmt w:val="decimal"/>
      <w:lvlText w:val=" 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37532BA7"/>
    <w:multiLevelType w:val="hybridMultilevel"/>
    <w:tmpl w:val="9EF6DF9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7E57B7C"/>
    <w:multiLevelType w:val="hybridMultilevel"/>
    <w:tmpl w:val="14BCBE0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96F10F0"/>
    <w:multiLevelType w:val="hybridMultilevel"/>
    <w:tmpl w:val="D83E4D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8B5727"/>
    <w:multiLevelType w:val="hybridMultilevel"/>
    <w:tmpl w:val="89A4C24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FE45A4C"/>
    <w:multiLevelType w:val="multilevel"/>
    <w:tmpl w:val="65304528"/>
    <w:lvl w:ilvl="0">
      <w:start w:val="1"/>
      <w:numFmt w:val="decimal"/>
      <w:lvlText w:val="%1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6"/>
        </w:tabs>
        <w:ind w:left="48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2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16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503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20" w15:restartNumberingAfterBreak="0">
    <w:nsid w:val="442B70B7"/>
    <w:multiLevelType w:val="multilevel"/>
    <w:tmpl w:val="6F98907A"/>
    <w:lvl w:ilvl="0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4">
      <w:start w:val="1"/>
      <w:numFmt w:val="decimal"/>
      <w:isLgl/>
      <w:lvlText w:val="%1.%2.%3.%4.%5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  <w:b w:val="0"/>
        <w:sz w:val="2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94" w:hanging="1440"/>
      </w:pPr>
      <w:rPr>
        <w:rFonts w:hint="default"/>
        <w:b w:val="0"/>
        <w:sz w:val="20"/>
        <w:u w:val="none"/>
      </w:rPr>
    </w:lvl>
  </w:abstractNum>
  <w:abstractNum w:abstractNumId="21" w15:restartNumberingAfterBreak="0">
    <w:nsid w:val="49A62733"/>
    <w:multiLevelType w:val="hybridMultilevel"/>
    <w:tmpl w:val="1F0EB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8E9"/>
    <w:multiLevelType w:val="hybridMultilevel"/>
    <w:tmpl w:val="5BD46C56"/>
    <w:lvl w:ilvl="0" w:tplc="9ECEE9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63254B71"/>
    <w:multiLevelType w:val="hybridMultilevel"/>
    <w:tmpl w:val="0E56387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C3614E0"/>
    <w:multiLevelType w:val="multilevel"/>
    <w:tmpl w:val="6F98907A"/>
    <w:lvl w:ilvl="0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4">
      <w:start w:val="1"/>
      <w:numFmt w:val="decimal"/>
      <w:isLgl/>
      <w:lvlText w:val="%1.%2.%3.%4.%5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  <w:b w:val="0"/>
        <w:sz w:val="2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94" w:hanging="1440"/>
      </w:pPr>
      <w:rPr>
        <w:rFonts w:hint="default"/>
        <w:b w:val="0"/>
        <w:sz w:val="20"/>
        <w:u w:val="none"/>
      </w:rPr>
    </w:lvl>
  </w:abstractNum>
  <w:abstractNum w:abstractNumId="25" w15:restartNumberingAfterBreak="0">
    <w:nsid w:val="74664107"/>
    <w:multiLevelType w:val="hybridMultilevel"/>
    <w:tmpl w:val="D2C2DFA0"/>
    <w:lvl w:ilvl="0" w:tplc="0C0A000D">
      <w:start w:val="1"/>
      <w:numFmt w:val="bullet"/>
      <w:lvlText w:val=""/>
      <w:lvlJc w:val="left"/>
      <w:pPr>
        <w:ind w:left="33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26" w15:restartNumberingAfterBreak="0">
    <w:nsid w:val="789C43FB"/>
    <w:multiLevelType w:val="hybridMultilevel"/>
    <w:tmpl w:val="8B1C1EBE"/>
    <w:lvl w:ilvl="0" w:tplc="0C0A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7" w15:restartNumberingAfterBreak="0">
    <w:nsid w:val="7C853AD4"/>
    <w:multiLevelType w:val="hybridMultilevel"/>
    <w:tmpl w:val="0E56387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E3351B2"/>
    <w:multiLevelType w:val="hybridMultilevel"/>
    <w:tmpl w:val="E222CA84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8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7"/>
  </w:num>
  <w:num w:numId="10">
    <w:abstractNumId w:val="27"/>
  </w:num>
  <w:num w:numId="11">
    <w:abstractNumId w:val="5"/>
  </w:num>
  <w:num w:numId="12">
    <w:abstractNumId w:val="23"/>
  </w:num>
  <w:num w:numId="13">
    <w:abstractNumId w:val="1"/>
  </w:num>
  <w:num w:numId="14">
    <w:abstractNumId w:val="0"/>
  </w:num>
  <w:num w:numId="15">
    <w:abstractNumId w:val="4"/>
  </w:num>
  <w:num w:numId="16">
    <w:abstractNumId w:val="11"/>
  </w:num>
  <w:num w:numId="17">
    <w:abstractNumId w:val="16"/>
  </w:num>
  <w:num w:numId="18">
    <w:abstractNumId w:val="21"/>
  </w:num>
  <w:num w:numId="19">
    <w:abstractNumId w:val="13"/>
  </w:num>
  <w:num w:numId="20">
    <w:abstractNumId w:val="15"/>
  </w:num>
  <w:num w:numId="21">
    <w:abstractNumId w:val="17"/>
  </w:num>
  <w:num w:numId="22">
    <w:abstractNumId w:val="14"/>
  </w:num>
  <w:num w:numId="23">
    <w:abstractNumId w:val="9"/>
  </w:num>
  <w:num w:numId="24">
    <w:abstractNumId w:val="24"/>
  </w:num>
  <w:num w:numId="25">
    <w:abstractNumId w:val="18"/>
  </w:num>
  <w:num w:numId="26">
    <w:abstractNumId w:val="25"/>
  </w:num>
  <w:num w:numId="27">
    <w:abstractNumId w:val="26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E7"/>
    <w:rsid w:val="000034F2"/>
    <w:rsid w:val="00006D43"/>
    <w:rsid w:val="00044866"/>
    <w:rsid w:val="0006486C"/>
    <w:rsid w:val="000A10D1"/>
    <w:rsid w:val="000B03BE"/>
    <w:rsid w:val="000D4D0F"/>
    <w:rsid w:val="000E0C8B"/>
    <w:rsid w:val="00125978"/>
    <w:rsid w:val="00130E7B"/>
    <w:rsid w:val="00146445"/>
    <w:rsid w:val="0019364F"/>
    <w:rsid w:val="001F4CB2"/>
    <w:rsid w:val="0020174F"/>
    <w:rsid w:val="00201E67"/>
    <w:rsid w:val="00231707"/>
    <w:rsid w:val="002331F6"/>
    <w:rsid w:val="002367B0"/>
    <w:rsid w:val="00244FA1"/>
    <w:rsid w:val="0025321C"/>
    <w:rsid w:val="0029230E"/>
    <w:rsid w:val="002A207B"/>
    <w:rsid w:val="002B0A7F"/>
    <w:rsid w:val="002F546D"/>
    <w:rsid w:val="00315445"/>
    <w:rsid w:val="0034770F"/>
    <w:rsid w:val="003A3626"/>
    <w:rsid w:val="003A7042"/>
    <w:rsid w:val="003B744F"/>
    <w:rsid w:val="003E7EF8"/>
    <w:rsid w:val="004215B4"/>
    <w:rsid w:val="00422F0A"/>
    <w:rsid w:val="0043766C"/>
    <w:rsid w:val="00451919"/>
    <w:rsid w:val="00456B27"/>
    <w:rsid w:val="0048084E"/>
    <w:rsid w:val="004874BD"/>
    <w:rsid w:val="004A192F"/>
    <w:rsid w:val="004B43B8"/>
    <w:rsid w:val="005063C9"/>
    <w:rsid w:val="0053673F"/>
    <w:rsid w:val="005408AC"/>
    <w:rsid w:val="00561399"/>
    <w:rsid w:val="00580A3D"/>
    <w:rsid w:val="005A729B"/>
    <w:rsid w:val="005C2897"/>
    <w:rsid w:val="0061180D"/>
    <w:rsid w:val="00647BA1"/>
    <w:rsid w:val="00676F1C"/>
    <w:rsid w:val="0068418B"/>
    <w:rsid w:val="006D1BDF"/>
    <w:rsid w:val="00714405"/>
    <w:rsid w:val="00723F07"/>
    <w:rsid w:val="0073655F"/>
    <w:rsid w:val="007645A8"/>
    <w:rsid w:val="007770C9"/>
    <w:rsid w:val="00802229"/>
    <w:rsid w:val="008136EE"/>
    <w:rsid w:val="008527A5"/>
    <w:rsid w:val="008C309F"/>
    <w:rsid w:val="008C4802"/>
    <w:rsid w:val="008F5024"/>
    <w:rsid w:val="008F5564"/>
    <w:rsid w:val="0091569F"/>
    <w:rsid w:val="00916C86"/>
    <w:rsid w:val="00932101"/>
    <w:rsid w:val="00967BAF"/>
    <w:rsid w:val="009728FA"/>
    <w:rsid w:val="009A133B"/>
    <w:rsid w:val="009A509B"/>
    <w:rsid w:val="009D1653"/>
    <w:rsid w:val="00A30146"/>
    <w:rsid w:val="00A36DAF"/>
    <w:rsid w:val="00A5227B"/>
    <w:rsid w:val="00A541F1"/>
    <w:rsid w:val="00A74E61"/>
    <w:rsid w:val="00AC56EC"/>
    <w:rsid w:val="00AD5444"/>
    <w:rsid w:val="00AE238A"/>
    <w:rsid w:val="00B50F93"/>
    <w:rsid w:val="00B732B8"/>
    <w:rsid w:val="00B933D6"/>
    <w:rsid w:val="00BE09E7"/>
    <w:rsid w:val="00C25EBC"/>
    <w:rsid w:val="00C33D8D"/>
    <w:rsid w:val="00C4305F"/>
    <w:rsid w:val="00D14C83"/>
    <w:rsid w:val="00D24730"/>
    <w:rsid w:val="00D477F1"/>
    <w:rsid w:val="00D500C8"/>
    <w:rsid w:val="00D51C5B"/>
    <w:rsid w:val="00D65A35"/>
    <w:rsid w:val="00D660FF"/>
    <w:rsid w:val="00DA495B"/>
    <w:rsid w:val="00DC19E6"/>
    <w:rsid w:val="00DC1C76"/>
    <w:rsid w:val="00DD17AF"/>
    <w:rsid w:val="00DE60A5"/>
    <w:rsid w:val="00DF20F2"/>
    <w:rsid w:val="00E02FEF"/>
    <w:rsid w:val="00E82E6D"/>
    <w:rsid w:val="00E97068"/>
    <w:rsid w:val="00EA704C"/>
    <w:rsid w:val="00ED7E90"/>
    <w:rsid w:val="00EF50BB"/>
    <w:rsid w:val="00EF692F"/>
    <w:rsid w:val="00F33366"/>
    <w:rsid w:val="00F60715"/>
    <w:rsid w:val="00F74B64"/>
    <w:rsid w:val="00FB350C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265012-53A6-42C7-B716-D1A98AB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E7"/>
    <w:pPr>
      <w:spacing w:before="80" w:after="40" w:line="288" w:lineRule="auto"/>
      <w:ind w:firstLine="454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E0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8C4802"/>
    <w:pPr>
      <w:keepNext/>
      <w:tabs>
        <w:tab w:val="num" w:pos="862"/>
      </w:tabs>
      <w:spacing w:before="240" w:after="60"/>
      <w:ind w:left="822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C4802"/>
    <w:pPr>
      <w:keepNext/>
      <w:tabs>
        <w:tab w:val="num" w:pos="1006"/>
      </w:tabs>
      <w:spacing w:before="240" w:after="60"/>
      <w:ind w:left="1163" w:firstLine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C4802"/>
    <w:pPr>
      <w:keepNext/>
      <w:tabs>
        <w:tab w:val="num" w:pos="1150"/>
      </w:tabs>
      <w:spacing w:before="0" w:after="0" w:line="240" w:lineRule="auto"/>
      <w:ind w:left="1503" w:firstLine="0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C4802"/>
    <w:pPr>
      <w:keepNext/>
      <w:tabs>
        <w:tab w:val="num" w:pos="1294"/>
      </w:tabs>
      <w:spacing w:before="0" w:after="0" w:line="360" w:lineRule="auto"/>
      <w:ind w:left="1294" w:hanging="115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8C4802"/>
    <w:pPr>
      <w:keepNext/>
      <w:tabs>
        <w:tab w:val="num" w:pos="1438"/>
      </w:tabs>
      <w:spacing w:before="0" w:after="0" w:line="360" w:lineRule="auto"/>
      <w:ind w:left="1438" w:hanging="1296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8C4802"/>
    <w:pPr>
      <w:keepNext/>
      <w:tabs>
        <w:tab w:val="num" w:pos="1582"/>
      </w:tabs>
      <w:spacing w:before="0" w:after="0" w:line="240" w:lineRule="auto"/>
      <w:ind w:left="1582" w:hanging="144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8C4802"/>
    <w:pPr>
      <w:keepNext/>
      <w:tabs>
        <w:tab w:val="num" w:pos="1726"/>
      </w:tabs>
      <w:spacing w:before="0" w:after="0" w:line="360" w:lineRule="auto"/>
      <w:ind w:left="1726" w:hanging="1584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BE09E7"/>
  </w:style>
  <w:style w:type="character" w:customStyle="1" w:styleId="Ttulo1Car">
    <w:name w:val="Título 1 Car"/>
    <w:basedOn w:val="Fuentedeprrafopredeter"/>
    <w:link w:val="Ttulo1"/>
    <w:rsid w:val="00BE09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BE09E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E09E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E09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9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09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9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A729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8C4802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8C480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C480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E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E61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74B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4BD"/>
    <w:rPr>
      <w:color w:val="954F72" w:themeColor="followedHyperlink"/>
      <w:u w:val="single"/>
    </w:rPr>
  </w:style>
  <w:style w:type="paragraph" w:customStyle="1" w:styleId="Contenidodelatabla">
    <w:name w:val="Contenido de la tabla"/>
    <w:basedOn w:val="Normal"/>
    <w:rsid w:val="00456B27"/>
    <w:pPr>
      <w:suppressLineNumbers/>
      <w:suppressAutoHyphens/>
      <w:spacing w:before="0" w:after="0" w:line="240" w:lineRule="auto"/>
      <w:ind w:firstLine="0"/>
    </w:pPr>
    <w:rPr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933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33D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33D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33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33D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00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E8F8-2F5C-485D-895D-A983263F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6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CAVAS OLMOS, ELENA</dc:creator>
  <cp:keywords/>
  <dc:description/>
  <cp:lastModifiedBy>MORENO INIESTA, PEDRO</cp:lastModifiedBy>
  <cp:revision>38</cp:revision>
  <dcterms:created xsi:type="dcterms:W3CDTF">2024-04-12T08:11:00Z</dcterms:created>
  <dcterms:modified xsi:type="dcterms:W3CDTF">2024-11-05T07:18:00Z</dcterms:modified>
</cp:coreProperties>
</file>